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2.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3.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4.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3BB701D4"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8C1A63">
        <w:rPr>
          <w:rFonts w:cs="Arial"/>
          <w:bCs/>
          <w:sz w:val="24"/>
        </w:rPr>
        <w:t>3</w:t>
      </w:r>
      <w:r w:rsidRPr="009F33AE">
        <w:rPr>
          <w:rFonts w:cs="Arial"/>
          <w:bCs/>
          <w:sz w:val="24"/>
        </w:rPr>
        <w:t>-e</w:t>
      </w:r>
      <w:r w:rsidRPr="009F33AE">
        <w:rPr>
          <w:rFonts w:cs="Arial"/>
          <w:bCs/>
          <w:sz w:val="24"/>
          <w:szCs w:val="24"/>
          <w:lang w:val="en-US" w:eastAsia="zh-TW"/>
        </w:rPr>
        <w:tab/>
      </w:r>
      <w:r>
        <w:rPr>
          <w:rFonts w:cs="Arial"/>
          <w:bCs/>
          <w:sz w:val="24"/>
          <w:szCs w:val="24"/>
          <w:lang w:val="en-US" w:eastAsia="zh-TW"/>
        </w:rPr>
        <w:tab/>
      </w:r>
      <w:r w:rsidR="0044071D">
        <w:rPr>
          <w:rFonts w:cs="Arial"/>
          <w:bCs/>
          <w:sz w:val="24"/>
          <w:szCs w:val="24"/>
          <w:lang w:val="en-US" w:eastAsia="zh-TW"/>
        </w:rPr>
        <w:t>R1</w:t>
      </w:r>
      <w:bookmarkStart w:id="2" w:name="_GoBack"/>
      <w:bookmarkEnd w:id="2"/>
      <w:r w:rsidR="0044071D">
        <w:rPr>
          <w:rFonts w:cs="Arial"/>
          <w:bCs/>
          <w:sz w:val="24"/>
          <w:szCs w:val="24"/>
          <w:lang w:val="en-US" w:eastAsia="zh-TW"/>
        </w:rPr>
        <w:t>-</w:t>
      </w:r>
      <w:r w:rsidR="0044071D" w:rsidRPr="0044071D">
        <w:rPr>
          <w:rFonts w:cs="Arial"/>
          <w:bCs/>
          <w:sz w:val="24"/>
          <w:szCs w:val="24"/>
          <w:lang w:val="en-US" w:eastAsia="zh-TW"/>
        </w:rPr>
        <w:t>2009064</w:t>
      </w:r>
    </w:p>
    <w:p w14:paraId="754442FB" w14:textId="5FCF2B17"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C15CEF">
        <w:rPr>
          <w:rFonts w:cs="Arial"/>
          <w:bCs/>
          <w:sz w:val="24"/>
          <w:szCs w:val="28"/>
          <w:lang w:eastAsia="zh-TW"/>
        </w:rPr>
        <w:t>October</w:t>
      </w:r>
      <w:r w:rsidRPr="009F33AE">
        <w:rPr>
          <w:rFonts w:cs="Arial"/>
          <w:bCs/>
          <w:sz w:val="24"/>
          <w:szCs w:val="28"/>
          <w:lang w:eastAsia="zh-TW"/>
        </w:rPr>
        <w:t xml:space="preserve"> </w:t>
      </w:r>
      <w:r w:rsidR="00C15CEF">
        <w:rPr>
          <w:rFonts w:cs="Arial"/>
          <w:bCs/>
          <w:sz w:val="24"/>
          <w:szCs w:val="28"/>
          <w:lang w:eastAsia="zh-TW"/>
        </w:rPr>
        <w:t>26</w:t>
      </w:r>
      <w:r w:rsidRPr="009F33AE">
        <w:rPr>
          <w:rFonts w:cs="Arial"/>
          <w:bCs/>
          <w:sz w:val="24"/>
          <w:szCs w:val="28"/>
          <w:vertAlign w:val="superscript"/>
          <w:lang w:eastAsia="zh-TW"/>
        </w:rPr>
        <w:t>th</w:t>
      </w:r>
      <w:r w:rsidRPr="009F33AE">
        <w:rPr>
          <w:rFonts w:cs="Arial"/>
          <w:bCs/>
          <w:sz w:val="24"/>
          <w:szCs w:val="28"/>
          <w:lang w:eastAsia="zh-TW"/>
        </w:rPr>
        <w:t xml:space="preserve"> –</w:t>
      </w:r>
      <w:r w:rsidR="00C15CEF">
        <w:rPr>
          <w:rFonts w:cs="Arial"/>
          <w:bCs/>
          <w:sz w:val="24"/>
          <w:szCs w:val="28"/>
          <w:lang w:eastAsia="zh-TW"/>
        </w:rPr>
        <w:t xml:space="preserve"> November 13</w:t>
      </w:r>
      <w:r w:rsidRPr="009F33AE">
        <w:rPr>
          <w:rFonts w:cs="Arial"/>
          <w:bCs/>
          <w:sz w:val="24"/>
          <w:szCs w:val="28"/>
          <w:vertAlign w:val="superscript"/>
          <w:lang w:eastAsia="zh-TW"/>
        </w:rPr>
        <w:t>th</w:t>
      </w:r>
      <w:r w:rsidRPr="009F33AE">
        <w:rPr>
          <w:rFonts w:cs="Arial"/>
          <w:bCs/>
          <w:sz w:val="24"/>
          <w:szCs w:val="28"/>
          <w:lang w:eastAsia="zh-TW"/>
        </w:rPr>
        <w:t>, 2020</w:t>
      </w:r>
    </w:p>
    <w:p w14:paraId="56CA9211" w14:textId="556A919F"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Pr>
          <w:rFonts w:cs="Arial"/>
          <w:bCs/>
          <w:sz w:val="24"/>
          <w:szCs w:val="24"/>
          <w:lang w:val="en-US" w:eastAsia="zh-TW"/>
        </w:rPr>
        <w:t>8.</w:t>
      </w:r>
      <w:r w:rsidR="004C65C9">
        <w:rPr>
          <w:rFonts w:cs="Arial"/>
          <w:bCs/>
          <w:sz w:val="24"/>
          <w:szCs w:val="24"/>
          <w:lang w:val="en-US" w:eastAsia="zh-TW"/>
        </w:rPr>
        <w:t>3.1</w:t>
      </w:r>
      <w:r>
        <w:rPr>
          <w:rFonts w:cs="Arial"/>
          <w:bCs/>
          <w:sz w:val="24"/>
          <w:szCs w:val="24"/>
          <w:lang w:val="en-US" w:eastAsia="zh-TW"/>
        </w:rPr>
        <w:t>.2</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6B2D3EDE"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Pr="003A0F5C">
        <w:rPr>
          <w:rFonts w:cs="Arial"/>
          <w:bCs/>
          <w:sz w:val="24"/>
          <w:szCs w:val="24"/>
          <w:lang w:val="en-US" w:eastAsia="zh-TW"/>
        </w:rPr>
        <w:t>CSI feedback enhancements for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484DEC86"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9F4536">
        <w:rPr>
          <w:rFonts w:eastAsia="SimSun"/>
          <w:lang w:val="en-US" w:eastAsia="zh-CN"/>
        </w:rPr>
        <w:t xml:space="preserve">work </w:t>
      </w:r>
      <w:r>
        <w:rPr>
          <w:rFonts w:eastAsia="SimSun"/>
          <w:lang w:val="en-US" w:eastAsia="zh-CN"/>
        </w:rPr>
        <w:t xml:space="preserve">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w:t>
      </w:r>
      <w:r w:rsidR="004C65C9" w:rsidRPr="004C65C9">
        <w:rPr>
          <w:rFonts w:eastAsia="SimSun"/>
          <w:color w:val="000000" w:themeColor="text1"/>
          <w:lang w:val="en-US" w:eastAsia="zh-CN"/>
        </w:rPr>
        <w:t>88e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523569">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30B3DC43" w14:textId="77777777" w:rsidR="00C345D8" w:rsidRPr="00E40AA1" w:rsidRDefault="00C345D8" w:rsidP="00664194">
            <w:pPr>
              <w:numPr>
                <w:ilvl w:val="0"/>
                <w:numId w:val="23"/>
              </w:numPr>
              <w:overflowPunct w:val="0"/>
              <w:autoSpaceDE w:val="0"/>
              <w:autoSpaceDN w:val="0"/>
              <w:spacing w:after="60"/>
              <w:rPr>
                <w:lang w:val="en-US" w:eastAsia="fi-FI"/>
              </w:rPr>
            </w:pPr>
            <w:r w:rsidRPr="00E40AA1">
              <w:rPr>
                <w:lang w:val="en-US"/>
              </w:rPr>
              <w:t xml:space="preserve">Study, identify and specify if needed, required Physical Layer feedback enhancements for meeting URLLC requirements covering </w:t>
            </w:r>
          </w:p>
          <w:p w14:paraId="7F15D1AD" w14:textId="77777777" w:rsidR="00C345D8" w:rsidRPr="00E40AA1" w:rsidRDefault="00C345D8" w:rsidP="00664194">
            <w:pPr>
              <w:numPr>
                <w:ilvl w:val="1"/>
                <w:numId w:val="24"/>
              </w:numPr>
              <w:overflowPunct w:val="0"/>
              <w:autoSpaceDE w:val="0"/>
              <w:autoSpaceDN w:val="0"/>
              <w:spacing w:after="60"/>
              <w:rPr>
                <w:lang w:val="en-US"/>
              </w:rPr>
            </w:pPr>
            <w:r w:rsidRPr="00E40AA1">
              <w:rPr>
                <w:lang w:val="en-US"/>
              </w:rPr>
              <w:t>UE feedback enhancements for HARQ-ACK [RAN1]</w:t>
            </w:r>
          </w:p>
          <w:p w14:paraId="0A9B076D" w14:textId="77777777" w:rsidR="00C345D8" w:rsidRPr="00C345D8" w:rsidRDefault="00C345D8" w:rsidP="00664194">
            <w:pPr>
              <w:pStyle w:val="ListParagraph"/>
              <w:numPr>
                <w:ilvl w:val="1"/>
                <w:numId w:val="24"/>
              </w:numPr>
              <w:overflowPunct w:val="0"/>
              <w:autoSpaceDE w:val="0"/>
              <w:autoSpaceDN w:val="0"/>
              <w:spacing w:after="60"/>
              <w:rPr>
                <w:bCs/>
              </w:rPr>
            </w:pPr>
            <w:r w:rsidRPr="00E40AA1">
              <w:rPr>
                <w:rFonts w:eastAsia="Times New Roman"/>
                <w:lang w:val="en-US"/>
              </w:rPr>
              <w:t>CSI feedback enhancements to allow for more accurate MCS selection [RAN1]</w:t>
            </w:r>
          </w:p>
          <w:p w14:paraId="6F4FE1B7" w14:textId="7878AA2D" w:rsidR="00B32D37" w:rsidRPr="00F351D4" w:rsidRDefault="00C345D8" w:rsidP="00664194">
            <w:pPr>
              <w:pStyle w:val="ListParagraph"/>
              <w:overflowPunct w:val="0"/>
              <w:autoSpaceDE w:val="0"/>
              <w:autoSpaceDN w:val="0"/>
              <w:spacing w:after="60"/>
              <w:ind w:left="1080"/>
              <w:rPr>
                <w:bC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tc>
      </w:tr>
    </w:tbl>
    <w:p w14:paraId="326EA177" w14:textId="3EB602FD" w:rsidR="009A0569" w:rsidRPr="000460EA" w:rsidRDefault="00B32D37" w:rsidP="00B32D37">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0B4A0D" w:rsidRPr="000460EA">
        <w:rPr>
          <w:rFonts w:eastAsia="SimSun"/>
          <w:color w:val="000000" w:themeColor="text1"/>
          <w:lang w:val="en-US" w:eastAsia="zh-CN"/>
        </w:rPr>
        <w:t>we discuss the possible enhancements for CQI reporting. More specifically, we evaluate the exi</w:t>
      </w:r>
      <w:r w:rsidR="00B843AB" w:rsidRPr="000460EA">
        <w:rPr>
          <w:rFonts w:eastAsia="SimSun"/>
          <w:color w:val="000000" w:themeColor="text1"/>
          <w:lang w:val="en-US" w:eastAsia="zh-CN"/>
        </w:rPr>
        <w:t>s</w:t>
      </w:r>
      <w:r w:rsidR="000B4A0D" w:rsidRPr="000460EA">
        <w:rPr>
          <w:rFonts w:eastAsia="SimSun"/>
          <w:color w:val="000000" w:themeColor="text1"/>
          <w:lang w:val="en-US" w:eastAsia="zh-CN"/>
        </w:rPr>
        <w:t>ting mechanism</w:t>
      </w:r>
      <w:r w:rsidR="009263B9">
        <w:rPr>
          <w:rFonts w:eastAsia="SimSun"/>
          <w:color w:val="000000" w:themeColor="text1"/>
          <w:lang w:val="en-US" w:eastAsia="zh-CN"/>
        </w:rPr>
        <w:t>s</w:t>
      </w:r>
      <w:r w:rsidR="000B4A0D" w:rsidRPr="000460EA">
        <w:rPr>
          <w:rFonts w:eastAsia="SimSun"/>
          <w:color w:val="000000" w:themeColor="text1"/>
          <w:lang w:val="en-US" w:eastAsia="zh-CN"/>
        </w:rPr>
        <w:t xml:space="preserve"> for differential subband CQI</w:t>
      </w:r>
      <w:r w:rsidR="009263B9">
        <w:rPr>
          <w:rFonts w:eastAsia="SimSun"/>
          <w:color w:val="000000" w:themeColor="text1"/>
          <w:lang w:val="en-US" w:eastAsia="zh-CN"/>
        </w:rPr>
        <w:t xml:space="preserve"> and wideband reporting</w:t>
      </w:r>
      <w:r w:rsidR="000B4A0D" w:rsidRPr="000460EA">
        <w:rPr>
          <w:rFonts w:eastAsia="SimSun"/>
          <w:color w:val="000000" w:themeColor="text1"/>
          <w:lang w:val="en-US" w:eastAsia="zh-CN"/>
        </w:rPr>
        <w:t xml:space="preserve"> and provide the possible enhancements to enable better resource allocation and MSC selection at the gNB.</w:t>
      </w:r>
    </w:p>
    <w:p w14:paraId="59352BB2" w14:textId="34FC92C5" w:rsidR="007134D5" w:rsidRDefault="0001618A" w:rsidP="00D271F7">
      <w:pPr>
        <w:pStyle w:val="Heading1"/>
      </w:pPr>
      <w:r>
        <w:t xml:space="preserve"> </w:t>
      </w:r>
      <w:r w:rsidR="0065544C" w:rsidRPr="0065544C">
        <w:t>Discussion</w:t>
      </w:r>
    </w:p>
    <w:p w14:paraId="6D81C965" w14:textId="73DC36F5" w:rsidR="004E38D7" w:rsidRDefault="00CC5655" w:rsidP="006E0605">
      <w:pPr>
        <w:spacing w:before="120" w:after="120"/>
        <w:jc w:val="both"/>
        <w:textAlignment w:val="center"/>
        <w:rPr>
          <w:rFonts w:eastAsia="SimSun"/>
          <w:lang w:val="en-US" w:eastAsia="zh-CN"/>
        </w:rPr>
      </w:pPr>
      <w:r>
        <w:rPr>
          <w:lang w:eastAsia="ko-KR"/>
        </w:rPr>
        <w:t>In NR, the gNB sends</w:t>
      </w:r>
      <w:r w:rsidR="00EE52C7">
        <w:rPr>
          <w:lang w:eastAsia="ko-KR"/>
        </w:rPr>
        <w:t xml:space="preserve"> </w:t>
      </w:r>
      <w:r>
        <w:rPr>
          <w:lang w:eastAsia="ko-KR"/>
        </w:rPr>
        <w:t>CSI-RS to the UE to be used for CSI measurements and reporting.</w:t>
      </w:r>
      <w:r w:rsidR="00EE52C7" w:rsidRPr="00EE52C7">
        <w:rPr>
          <w:rFonts w:eastAsia="SimSun"/>
          <w:lang w:val="en-US" w:eastAsia="zh-CN"/>
        </w:rPr>
        <w:t xml:space="preserve"> </w:t>
      </w:r>
      <w:r w:rsidR="00EE52C7">
        <w:rPr>
          <w:rFonts w:eastAsia="SimSun"/>
          <w:lang w:val="en-US" w:eastAsia="zh-CN"/>
        </w:rPr>
        <w:t>The requested report</w:t>
      </w:r>
      <w:r w:rsidR="006E17E8">
        <w:rPr>
          <w:rFonts w:eastAsia="SimSun"/>
          <w:lang w:val="en-US" w:eastAsia="zh-CN"/>
        </w:rPr>
        <w:t>s</w:t>
      </w:r>
      <w:r w:rsidR="00EE52C7">
        <w:rPr>
          <w:rFonts w:eastAsia="SimSun"/>
          <w:lang w:val="en-US" w:eastAsia="zh-CN"/>
        </w:rPr>
        <w:t xml:space="preserve"> by the gNB can be with either </w:t>
      </w:r>
      <w:r w:rsidR="00E53487">
        <w:rPr>
          <w:rFonts w:eastAsia="SimSun"/>
          <w:lang w:val="en-US" w:eastAsia="zh-CN"/>
        </w:rPr>
        <w:t>coarse</w:t>
      </w:r>
      <w:r w:rsidR="00EE52C7">
        <w:rPr>
          <w:rFonts w:eastAsia="SimSun"/>
          <w:lang w:val="en-US" w:eastAsia="zh-CN"/>
        </w:rPr>
        <w:t xml:space="preserve"> frequency granularity or </w:t>
      </w:r>
      <w:r w:rsidR="00E53487">
        <w:rPr>
          <w:rFonts w:eastAsia="SimSun"/>
          <w:lang w:val="en-US" w:eastAsia="zh-CN"/>
        </w:rPr>
        <w:t>fine</w:t>
      </w:r>
      <w:r w:rsidR="00EE52C7">
        <w:rPr>
          <w:rFonts w:eastAsia="SimSun"/>
          <w:lang w:val="en-US" w:eastAsia="zh-CN"/>
        </w:rPr>
        <w:t xml:space="preserve"> frequency granularity</w:t>
      </w:r>
      <w:r w:rsidR="00E53487">
        <w:rPr>
          <w:rFonts w:eastAsia="SimSun"/>
          <w:lang w:val="en-US" w:eastAsia="zh-CN"/>
        </w:rPr>
        <w:t>, where the latter</w:t>
      </w:r>
      <w:r w:rsidR="00501255">
        <w:rPr>
          <w:rFonts w:eastAsia="SimSun"/>
          <w:lang w:val="en-US" w:eastAsia="zh-CN"/>
        </w:rPr>
        <w:t xml:space="preserve"> allows the gNB to have CSI for</w:t>
      </w:r>
      <w:r w:rsidR="00E53487">
        <w:rPr>
          <w:rFonts w:eastAsia="SimSun"/>
          <w:lang w:val="en-US" w:eastAsia="zh-CN"/>
        </w:rPr>
        <w:t xml:space="preserve"> small size of </w:t>
      </w:r>
      <w:r w:rsidR="00926B19">
        <w:rPr>
          <w:lang w:eastAsia="ko-KR"/>
        </w:rPr>
        <w:t>PRBs</w:t>
      </w:r>
      <w:r w:rsidR="00EE52C7">
        <w:rPr>
          <w:rFonts w:eastAsia="SimSun"/>
          <w:lang w:val="en-US" w:eastAsia="zh-CN"/>
        </w:rPr>
        <w:t>.</w:t>
      </w:r>
      <w:r w:rsidR="00926B19">
        <w:rPr>
          <w:rFonts w:eastAsia="SimSun"/>
          <w:lang w:val="en-US" w:eastAsia="zh-CN"/>
        </w:rPr>
        <w:t xml:space="preserve"> </w:t>
      </w:r>
      <w:r w:rsidR="00E53487">
        <w:rPr>
          <w:rFonts w:eastAsia="SimSun"/>
          <w:lang w:val="en-US" w:eastAsia="zh-CN"/>
        </w:rPr>
        <w:t>For</w:t>
      </w:r>
      <w:r>
        <w:rPr>
          <w:rFonts w:eastAsia="SimSun"/>
          <w:lang w:val="en-US" w:eastAsia="zh-CN"/>
        </w:rPr>
        <w:t xml:space="preserve"> the CSI measurements and reporting, the UE reports</w:t>
      </w:r>
      <w:r w:rsidR="00E53487">
        <w:rPr>
          <w:rFonts w:eastAsia="SimSun"/>
          <w:lang w:val="en-US" w:eastAsia="zh-CN"/>
        </w:rPr>
        <w:t xml:space="preserve"> CSI that</w:t>
      </w:r>
      <w:r w:rsidR="005D7827">
        <w:rPr>
          <w:rFonts w:eastAsia="SimSun"/>
          <w:lang w:val="en-US" w:eastAsia="zh-CN"/>
        </w:rPr>
        <w:t xml:space="preserve"> include variable</w:t>
      </w:r>
      <w:r>
        <w:rPr>
          <w:rFonts w:eastAsia="SimSun"/>
          <w:lang w:val="en-US" w:eastAsia="zh-CN"/>
        </w:rPr>
        <w:t xml:space="preserve"> indicators </w:t>
      </w:r>
      <w:r w:rsidR="00E53487">
        <w:rPr>
          <w:rFonts w:eastAsia="SimSun"/>
          <w:lang w:val="en-US" w:eastAsia="zh-CN"/>
        </w:rPr>
        <w:t>to</w:t>
      </w:r>
      <w:r w:rsidR="005D7827">
        <w:rPr>
          <w:rFonts w:eastAsia="SimSun"/>
          <w:lang w:val="en-US" w:eastAsia="zh-CN"/>
        </w:rPr>
        <w:t xml:space="preserve"> allow the gNB to </w:t>
      </w:r>
      <w:r w:rsidR="00501255">
        <w:rPr>
          <w:rFonts w:eastAsia="SimSun"/>
          <w:lang w:val="en-US" w:eastAsia="zh-CN"/>
        </w:rPr>
        <w:t>adapt their downlink</w:t>
      </w:r>
      <w:r w:rsidR="005D7827">
        <w:rPr>
          <w:rFonts w:eastAsia="SimSun"/>
          <w:lang w:val="en-US" w:eastAsia="zh-CN"/>
        </w:rPr>
        <w:t xml:space="preserve"> transmission</w:t>
      </w:r>
      <w:r w:rsidR="00501255">
        <w:rPr>
          <w:rFonts w:eastAsia="SimSun"/>
          <w:lang w:val="en-US" w:eastAsia="zh-CN"/>
        </w:rPr>
        <w:t xml:space="preserve"> accordingly</w:t>
      </w:r>
      <w:r w:rsidR="005D7827">
        <w:rPr>
          <w:rFonts w:eastAsia="SimSun"/>
          <w:lang w:val="en-US" w:eastAsia="zh-CN"/>
        </w:rPr>
        <w:t xml:space="preserve">. </w:t>
      </w:r>
      <w:r w:rsidR="00EE52C7">
        <w:rPr>
          <w:rFonts w:eastAsia="SimSun"/>
          <w:lang w:val="en-US" w:eastAsia="zh-CN"/>
        </w:rPr>
        <w:t>For example, channel quality indicator (CQI)</w:t>
      </w:r>
      <w:r w:rsidR="006B0536">
        <w:rPr>
          <w:rFonts w:eastAsia="SimSun"/>
          <w:lang w:val="en-US" w:eastAsia="zh-CN"/>
        </w:rPr>
        <w:t xml:space="preserve"> allow the UE to quantify and report its downlink channel quality to the gNB, where the latter uses this information to adapt its link</w:t>
      </w:r>
      <w:r w:rsidR="002D51F6">
        <w:rPr>
          <w:rFonts w:eastAsia="SimSun"/>
          <w:lang w:val="en-US" w:eastAsia="zh-CN"/>
        </w:rPr>
        <w:t xml:space="preserve"> modulation and coding scheme</w:t>
      </w:r>
      <w:r w:rsidR="004E38D7">
        <w:rPr>
          <w:rFonts w:eastAsia="SimSun"/>
          <w:lang w:val="en-US" w:eastAsia="zh-CN"/>
        </w:rPr>
        <w:t>.</w:t>
      </w:r>
    </w:p>
    <w:p w14:paraId="749CBBB7" w14:textId="65EBFC07" w:rsidR="0014368D" w:rsidRPr="00B32D37" w:rsidRDefault="005D7827" w:rsidP="0014368D">
      <w:pPr>
        <w:spacing w:before="120" w:after="120"/>
        <w:jc w:val="both"/>
        <w:textAlignment w:val="center"/>
        <w:rPr>
          <w:rFonts w:eastAsia="SimSun"/>
          <w:lang w:val="en-US" w:eastAsia="zh-CN"/>
        </w:rPr>
      </w:pPr>
      <w:r>
        <w:rPr>
          <w:rFonts w:eastAsia="SimSun"/>
          <w:lang w:val="en-US" w:eastAsia="zh-CN"/>
        </w:rPr>
        <w:t>The UE sends the CSI reports on either PUSCH or PUCCH</w:t>
      </w:r>
      <w:r w:rsidR="00B843AB">
        <w:rPr>
          <w:rFonts w:eastAsia="SimSun"/>
          <w:lang w:val="en-US" w:eastAsia="zh-CN"/>
        </w:rPr>
        <w:t>, where single or multi</w:t>
      </w:r>
      <w:r w:rsidR="00A12FCA">
        <w:rPr>
          <w:rFonts w:eastAsia="SimSun"/>
          <w:lang w:val="en-US" w:eastAsia="zh-CN"/>
        </w:rPr>
        <w:t>-CSI reports can be transmitted</w:t>
      </w:r>
      <w:r>
        <w:rPr>
          <w:rFonts w:eastAsia="SimSun"/>
          <w:lang w:val="en-US" w:eastAsia="zh-CN"/>
        </w:rPr>
        <w:t xml:space="preserve">. </w:t>
      </w:r>
      <w:r w:rsidR="00EE52C7">
        <w:rPr>
          <w:rFonts w:eastAsia="SimSun"/>
          <w:lang w:val="en-US" w:eastAsia="zh-CN"/>
        </w:rPr>
        <w:t>The periodicity of CSI-RS an</w:t>
      </w:r>
      <w:r w:rsidR="006B0536">
        <w:rPr>
          <w:rFonts w:eastAsia="SimSun"/>
          <w:lang w:val="en-US" w:eastAsia="zh-CN"/>
        </w:rPr>
        <w:t>d CSI reports can be either periodic (P), or semi-</w:t>
      </w:r>
      <w:r w:rsidR="0054246A">
        <w:rPr>
          <w:rFonts w:eastAsia="SimSun"/>
          <w:lang w:val="en-US" w:eastAsia="zh-CN"/>
        </w:rPr>
        <w:t>persistent</w:t>
      </w:r>
      <w:r w:rsidR="006B0536">
        <w:rPr>
          <w:rFonts w:eastAsia="SimSun"/>
          <w:lang w:val="en-US" w:eastAsia="zh-CN"/>
        </w:rPr>
        <w:t xml:space="preserve"> (SP), or aperiodic</w:t>
      </w:r>
      <w:r w:rsidR="00B11137">
        <w:rPr>
          <w:rFonts w:eastAsia="SimSun"/>
          <w:lang w:val="en-US" w:eastAsia="zh-CN"/>
        </w:rPr>
        <w:t xml:space="preserve"> (A)</w:t>
      </w:r>
      <w:r w:rsidR="00A12FCA">
        <w:rPr>
          <w:rFonts w:eastAsia="SimSun"/>
          <w:lang w:val="en-US" w:eastAsia="zh-CN"/>
        </w:rPr>
        <w:t>.</w:t>
      </w:r>
      <w:r w:rsidR="0054246A">
        <w:rPr>
          <w:rFonts w:eastAsia="SimSun"/>
          <w:lang w:val="en-US" w:eastAsia="zh-CN"/>
        </w:rPr>
        <w:t xml:space="preserve"> </w:t>
      </w:r>
      <w:r w:rsidR="008C4A12">
        <w:rPr>
          <w:rFonts w:eastAsia="SimSun"/>
          <w:lang w:val="en-US" w:eastAsia="zh-CN"/>
        </w:rPr>
        <w:t>For periodic CSI reports, t</w:t>
      </w:r>
      <w:r w:rsidR="008C4A12" w:rsidRPr="008C4A12">
        <w:rPr>
          <w:rFonts w:eastAsia="SimSun"/>
          <w:lang w:val="en-US" w:eastAsia="zh-CN"/>
        </w:rPr>
        <w:t>he UE is configured with the reporting periodicity and timing offset</w:t>
      </w:r>
      <w:r w:rsidR="00FD35CB">
        <w:rPr>
          <w:rFonts w:eastAsia="SimSun"/>
          <w:lang w:val="en-US" w:eastAsia="zh-CN"/>
        </w:rPr>
        <w:t>, the periodicity can range from 4 to 320 time slots.</w:t>
      </w:r>
      <w:r w:rsidR="003770A4">
        <w:rPr>
          <w:rFonts w:eastAsia="SimSun"/>
          <w:lang w:val="en-US" w:eastAsia="zh-CN"/>
        </w:rPr>
        <w:t xml:space="preserve"> Periodic CSI reporting requires periodic CSI-RS and no dynamic triggering is needed. However, semi-persistent and aperiodic reports require triggering mechanism. </w:t>
      </w:r>
      <w:r w:rsidR="001D0D43">
        <w:rPr>
          <w:rFonts w:eastAsia="SimSun"/>
          <w:lang w:val="en-US" w:eastAsia="zh-CN"/>
        </w:rPr>
        <w:t>In NR, multi</w:t>
      </w:r>
      <w:r w:rsidR="00B843AB">
        <w:rPr>
          <w:rFonts w:eastAsia="SimSun"/>
          <w:lang w:val="en-US" w:eastAsia="zh-CN"/>
        </w:rPr>
        <w:t>-</w:t>
      </w:r>
      <w:r w:rsidR="003770A4">
        <w:rPr>
          <w:rFonts w:eastAsia="SimSun"/>
          <w:lang w:val="en-US" w:eastAsia="zh-CN"/>
        </w:rPr>
        <w:t xml:space="preserve">CSI reports </w:t>
      </w:r>
      <w:r w:rsidR="001D0D43">
        <w:rPr>
          <w:rFonts w:eastAsia="SimSun"/>
          <w:lang w:val="en-US" w:eastAsia="zh-CN"/>
        </w:rPr>
        <w:t>is supported, where different reports can be sent with different configurations.</w:t>
      </w:r>
      <w:r w:rsidR="0014368D" w:rsidRPr="0014368D">
        <w:rPr>
          <w:rFonts w:eastAsia="SimSun"/>
          <w:lang w:val="en-US" w:eastAsia="zh-CN"/>
        </w:rPr>
        <w:t xml:space="preserve"> </w:t>
      </w:r>
    </w:p>
    <w:p w14:paraId="3BDA61AD" w14:textId="085F19E8" w:rsidR="0014368D" w:rsidRDefault="0014368D" w:rsidP="0014368D">
      <w:pPr>
        <w:pStyle w:val="Heading1"/>
      </w:pPr>
      <w:r>
        <w:t xml:space="preserve"> Aperiodic CSI on PUCCH</w:t>
      </w:r>
    </w:p>
    <w:p w14:paraId="1325A90E" w14:textId="70779B9B" w:rsidR="0034272D" w:rsidRPr="00643143" w:rsidRDefault="00B11137" w:rsidP="0034272D">
      <w:pPr>
        <w:spacing w:after="120"/>
        <w:jc w:val="both"/>
        <w:rPr>
          <w:color w:val="000000" w:themeColor="text1"/>
          <w:lang w:eastAsia="ko-KR"/>
        </w:rPr>
      </w:pPr>
      <w:r>
        <w:rPr>
          <w:rFonts w:eastAsia="SimSun"/>
          <w:lang w:val="en-US" w:eastAsia="zh-CN"/>
        </w:rPr>
        <w:t xml:space="preserve">The existing A-CSI </w:t>
      </w:r>
      <w:r w:rsidR="00B22F9A">
        <w:rPr>
          <w:rFonts w:eastAsia="SimSun"/>
          <w:lang w:val="en-US" w:eastAsia="zh-CN"/>
        </w:rPr>
        <w:t>reporting is triggered by the ‘</w:t>
      </w:r>
      <w:r w:rsidR="00B22F9A" w:rsidRPr="00B22F9A">
        <w:rPr>
          <w:rFonts w:eastAsia="SimSun"/>
          <w:i/>
          <w:lang w:val="en-US" w:eastAsia="zh-CN"/>
        </w:rPr>
        <w:t>CSI request</w:t>
      </w:r>
      <w:r w:rsidR="00B22F9A">
        <w:rPr>
          <w:rFonts w:eastAsia="SimSun"/>
          <w:lang w:val="en-US" w:eastAsia="zh-CN"/>
        </w:rPr>
        <w:t xml:space="preserve">’ field in DCI </w:t>
      </w:r>
      <w:r w:rsidR="00586756">
        <w:rPr>
          <w:rFonts w:eastAsia="SimSun"/>
          <w:lang w:val="en-US" w:eastAsia="zh-CN"/>
        </w:rPr>
        <w:t>0_1/</w:t>
      </w:r>
      <w:r w:rsidR="00B22F9A">
        <w:rPr>
          <w:rFonts w:eastAsia="SimSun"/>
          <w:lang w:val="en-US" w:eastAsia="zh-CN"/>
        </w:rPr>
        <w:t>2, which allocates uplink resources on the PUSCH</w:t>
      </w:r>
      <w:r w:rsidR="00586756">
        <w:rPr>
          <w:rFonts w:eastAsia="SimSun"/>
          <w:lang w:val="en-US" w:eastAsia="zh-CN"/>
        </w:rPr>
        <w:t xml:space="preserve"> to carry the A-CSI report</w:t>
      </w:r>
      <w:r w:rsidR="00B22F9A">
        <w:rPr>
          <w:rFonts w:eastAsia="SimSun"/>
          <w:lang w:val="en-US" w:eastAsia="zh-CN"/>
        </w:rPr>
        <w:t>.</w:t>
      </w:r>
      <w:r w:rsidR="00586756">
        <w:rPr>
          <w:rFonts w:eastAsia="SimSun"/>
          <w:lang w:val="en-US" w:eastAsia="zh-CN"/>
        </w:rPr>
        <w:t xml:space="preserve"> Unlike A-CSI on PUSCH, A-CSI on PUCCH has different triggering mechanism</w:t>
      </w:r>
      <w:r w:rsidR="001C020D">
        <w:rPr>
          <w:rFonts w:eastAsia="SimSun"/>
          <w:lang w:val="en-US" w:eastAsia="zh-CN"/>
        </w:rPr>
        <w:t>s</w:t>
      </w:r>
      <w:r w:rsidR="00586756">
        <w:rPr>
          <w:rFonts w:eastAsia="SimSun"/>
          <w:lang w:val="en-US" w:eastAsia="zh-CN"/>
        </w:rPr>
        <w:t xml:space="preserve"> and is reported to the gNB on the PUCCH.</w:t>
      </w:r>
      <w:r w:rsidR="001C020D">
        <w:rPr>
          <w:rFonts w:eastAsia="SimSun"/>
          <w:lang w:val="en-US" w:eastAsia="zh-CN"/>
        </w:rPr>
        <w:t xml:space="preserve"> </w:t>
      </w:r>
      <w:r w:rsidR="00AD3760">
        <w:rPr>
          <w:rFonts w:eastAsia="SimSun"/>
          <w:lang w:val="en-US" w:eastAsia="zh-CN"/>
        </w:rPr>
        <w:t xml:space="preserve">In this section, we discuss the need for A-CSI reporting in general for URLLC, then we discuss the advantages and disadvantages of the A-CSI on PUCCH based on the triggering mechanism. According to the agreement in RAN1#102e, </w:t>
      </w:r>
      <w:r w:rsidR="00863D98">
        <w:rPr>
          <w:rFonts w:eastAsia="SimSun"/>
          <w:lang w:val="en-US" w:eastAsia="zh-CN"/>
        </w:rPr>
        <w:t xml:space="preserve">two </w:t>
      </w:r>
      <w:r w:rsidR="00197CB0">
        <w:rPr>
          <w:rFonts w:eastAsia="SimSun"/>
          <w:lang w:val="en-US" w:eastAsia="zh-CN"/>
        </w:rPr>
        <w:t>use-</w:t>
      </w:r>
      <w:r w:rsidR="00863D98">
        <w:rPr>
          <w:rFonts w:eastAsia="SimSun"/>
          <w:lang w:val="en-US" w:eastAsia="zh-CN"/>
        </w:rPr>
        <w:t xml:space="preserve">cases were defined, (i) factory automation, which is a periodic data traffic, and (ii) Rel-15 enables use cases (AR/VR), which is an aperiodic data traffic. </w:t>
      </w:r>
    </w:p>
    <w:p w14:paraId="528BB366" w14:textId="28066D75" w:rsidR="0014368D" w:rsidRDefault="00FC4F42" w:rsidP="0014368D">
      <w:pPr>
        <w:spacing w:before="120" w:after="120"/>
        <w:jc w:val="both"/>
        <w:textAlignment w:val="center"/>
        <w:rPr>
          <w:rFonts w:eastAsia="SimSun"/>
          <w:lang w:val="en-US" w:eastAsia="zh-CN"/>
        </w:rPr>
      </w:pPr>
      <w:r w:rsidRPr="00785368">
        <w:rPr>
          <w:rFonts w:eastAsia="SimSun"/>
          <w:i/>
          <w:lang w:val="en-US" w:eastAsia="zh-CN"/>
        </w:rPr>
        <w:t>Periodic data traffic</w:t>
      </w:r>
      <w:r w:rsidR="004570C3" w:rsidRPr="00785368">
        <w:rPr>
          <w:rFonts w:eastAsia="SimSun"/>
          <w:i/>
          <w:lang w:val="en-US" w:eastAsia="zh-CN"/>
        </w:rPr>
        <w:t xml:space="preserve"> (factory automation)</w:t>
      </w:r>
      <w:r w:rsidRPr="00785368">
        <w:rPr>
          <w:rFonts w:eastAsia="SimSun"/>
          <w:i/>
          <w:lang w:val="en-US" w:eastAsia="zh-CN"/>
        </w:rPr>
        <w:t>:</w:t>
      </w:r>
      <w:r>
        <w:rPr>
          <w:rFonts w:eastAsia="SimSun"/>
          <w:lang w:val="en-US" w:eastAsia="zh-CN"/>
        </w:rPr>
        <w:t xml:space="preserve"> g</w:t>
      </w:r>
      <w:r w:rsidR="0034272D">
        <w:rPr>
          <w:rFonts w:eastAsia="SimSun"/>
          <w:lang w:val="en-US" w:eastAsia="zh-CN"/>
        </w:rPr>
        <w:t xml:space="preserve">iven that the traffic model is </w:t>
      </w:r>
      <w:r w:rsidR="00971F2C">
        <w:rPr>
          <w:rFonts w:eastAsia="SimSun"/>
          <w:lang w:val="en-US" w:eastAsia="zh-CN"/>
        </w:rPr>
        <w:t>periodic deterministic</w:t>
      </w:r>
      <w:r w:rsidR="00756F0B">
        <w:rPr>
          <w:rFonts w:eastAsia="SimSun"/>
          <w:lang w:val="en-US" w:eastAsia="zh-CN"/>
        </w:rPr>
        <w:t xml:space="preserve"> traffic</w:t>
      </w:r>
      <w:r w:rsidR="00971F2C">
        <w:rPr>
          <w:rFonts w:eastAsia="SimSun"/>
          <w:lang w:val="en-US" w:eastAsia="zh-CN"/>
        </w:rPr>
        <w:t xml:space="preserve">, using P/SP-CSI </w:t>
      </w:r>
      <w:r w:rsidR="00756F0B">
        <w:rPr>
          <w:rFonts w:eastAsia="SimSun"/>
          <w:lang w:val="en-US" w:eastAsia="zh-CN"/>
        </w:rPr>
        <w:t xml:space="preserve">reporting </w:t>
      </w:r>
      <w:r w:rsidR="00971F2C">
        <w:rPr>
          <w:rFonts w:eastAsia="SimSun"/>
          <w:lang w:val="en-US" w:eastAsia="zh-CN"/>
        </w:rPr>
        <w:t xml:space="preserve">is more suitable and sufficient for initial transmission for the factory automation </w:t>
      </w:r>
      <w:r w:rsidR="00197CB0">
        <w:rPr>
          <w:rFonts w:eastAsia="SimSun"/>
          <w:lang w:val="en-US" w:eastAsia="zh-CN"/>
        </w:rPr>
        <w:t>use-</w:t>
      </w:r>
      <w:r w:rsidR="00971F2C">
        <w:rPr>
          <w:rFonts w:eastAsia="SimSun"/>
          <w:lang w:val="en-US" w:eastAsia="zh-CN"/>
        </w:rPr>
        <w:t>case. Besides, for the re-transmission scenario</w:t>
      </w:r>
      <w:r w:rsidR="00756F0B">
        <w:rPr>
          <w:rFonts w:eastAsia="SimSun"/>
          <w:lang w:val="en-US" w:eastAsia="zh-CN"/>
        </w:rPr>
        <w:t>s</w:t>
      </w:r>
      <w:r w:rsidR="00971F2C">
        <w:rPr>
          <w:rFonts w:eastAsia="SimSun"/>
          <w:lang w:val="en-US" w:eastAsia="zh-CN"/>
        </w:rPr>
        <w:t>, it should be noted that the smallest coherence time for this use</w:t>
      </w:r>
      <w:r w:rsidR="00ED3FAC">
        <w:rPr>
          <w:rFonts w:eastAsia="SimSun"/>
          <w:lang w:val="en-US" w:eastAsia="zh-CN"/>
        </w:rPr>
        <w:t>-</w:t>
      </w:r>
      <w:r w:rsidR="00971F2C">
        <w:rPr>
          <w:rFonts w:eastAsia="SimSun"/>
          <w:lang w:val="en-US" w:eastAsia="zh-CN"/>
        </w:rPr>
        <w:t>case is equal to</w:t>
      </w:r>
      <w:r w:rsidR="00756F0B">
        <w:rPr>
          <w:rFonts w:eastAsia="SimSun"/>
          <w:lang w:val="en-US" w:eastAsia="zh-CN"/>
        </w:rPr>
        <w:t xml:space="preserve"> ~</w:t>
      </w:r>
      <w:r w:rsidR="00971F2C">
        <w:rPr>
          <w:rFonts w:eastAsia="SimSun"/>
          <w:lang w:val="en-US" w:eastAsia="zh-CN"/>
        </w:rPr>
        <w:t>2.25 ms (assuming UE speed 30</w:t>
      </w:r>
      <w:r w:rsidR="00B928E7">
        <w:rPr>
          <w:rFonts w:eastAsia="SimSun"/>
          <w:lang w:val="en-US" w:eastAsia="zh-CN"/>
        </w:rPr>
        <w:t xml:space="preserve"> </w:t>
      </w:r>
      <w:r w:rsidR="00971F2C">
        <w:rPr>
          <w:rFonts w:eastAsia="SimSun"/>
          <w:lang w:val="en-US" w:eastAsia="zh-CN"/>
        </w:rPr>
        <w:t>Km/h) and it is larger than the given latency requirement, which is 1 ms.</w:t>
      </w:r>
      <w:r>
        <w:rPr>
          <w:rFonts w:eastAsia="SimSun"/>
          <w:lang w:val="en-US" w:eastAsia="zh-CN"/>
        </w:rPr>
        <w:t xml:space="preserve"> Therefore, there is no need to update the CSI reports for the re-transmission scenario. Thus, </w:t>
      </w:r>
      <w:r w:rsidR="00E32078">
        <w:rPr>
          <w:rFonts w:eastAsia="SimSun"/>
          <w:lang w:val="en-US" w:eastAsia="zh-CN"/>
        </w:rPr>
        <w:t>P</w:t>
      </w:r>
      <w:r>
        <w:rPr>
          <w:rFonts w:eastAsia="SimSun"/>
          <w:lang w:val="en-US" w:eastAsia="zh-CN"/>
        </w:rPr>
        <w:t>/SP-CSI reporting is sufficient for the factory automation use</w:t>
      </w:r>
      <w:r w:rsidR="00ED3FAC">
        <w:rPr>
          <w:rFonts w:eastAsia="SimSun"/>
          <w:lang w:val="en-US" w:eastAsia="zh-CN"/>
        </w:rPr>
        <w:t>-</w:t>
      </w:r>
      <w:r>
        <w:rPr>
          <w:rFonts w:eastAsia="SimSun"/>
          <w:lang w:val="en-US" w:eastAsia="zh-CN"/>
        </w:rPr>
        <w:t>case.</w:t>
      </w:r>
    </w:p>
    <w:p w14:paraId="45DD69A7" w14:textId="13EB35C3" w:rsidR="000512B0" w:rsidRPr="00ED3FAC" w:rsidRDefault="007D7A97" w:rsidP="00ED3FAC">
      <w:pPr>
        <w:pStyle w:val="ListParagraph"/>
        <w:numPr>
          <w:ilvl w:val="0"/>
          <w:numId w:val="20"/>
        </w:numPr>
        <w:jc w:val="both"/>
        <w:rPr>
          <w:b/>
          <w:i/>
          <w:lang w:eastAsia="ko-KR"/>
        </w:rPr>
      </w:pPr>
      <w:r>
        <w:rPr>
          <w:b/>
          <w:i/>
          <w:lang w:eastAsia="ko-KR"/>
        </w:rPr>
        <w:t>P/SP-CSI reporting</w:t>
      </w:r>
      <w:r w:rsidRPr="007D7A97">
        <w:rPr>
          <w:b/>
          <w:i/>
          <w:lang w:eastAsia="ko-KR"/>
        </w:rPr>
        <w:t xml:space="preserve"> </w:t>
      </w:r>
      <w:r>
        <w:rPr>
          <w:b/>
          <w:i/>
          <w:lang w:eastAsia="ko-KR"/>
        </w:rPr>
        <w:t>is sufficient for</w:t>
      </w:r>
      <w:r w:rsidR="00D16307">
        <w:rPr>
          <w:b/>
          <w:i/>
          <w:lang w:eastAsia="ko-KR"/>
        </w:rPr>
        <w:t xml:space="preserve"> initial and re-transmission in</w:t>
      </w:r>
      <w:r>
        <w:rPr>
          <w:b/>
          <w:i/>
          <w:lang w:eastAsia="ko-KR"/>
        </w:rPr>
        <w:t xml:space="preserve"> periodic data traffic. </w:t>
      </w:r>
    </w:p>
    <w:p w14:paraId="7E4BA15A" w14:textId="0AE3AA51" w:rsidR="008A1BED" w:rsidRDefault="008A1BED" w:rsidP="0014368D">
      <w:pPr>
        <w:spacing w:before="120" w:after="120"/>
        <w:jc w:val="both"/>
        <w:textAlignment w:val="center"/>
        <w:rPr>
          <w:rFonts w:eastAsia="SimSun"/>
          <w:lang w:val="en-US" w:eastAsia="zh-CN"/>
        </w:rPr>
      </w:pPr>
      <w:r w:rsidRPr="00785368">
        <w:rPr>
          <w:rFonts w:eastAsia="SimSun"/>
          <w:i/>
          <w:lang w:val="en-US" w:eastAsia="zh-CN"/>
        </w:rPr>
        <w:t>Aperiodic data traffic (Rel-15 enabled use</w:t>
      </w:r>
      <w:r w:rsidR="00ED3FAC">
        <w:rPr>
          <w:rFonts w:eastAsia="SimSun"/>
          <w:i/>
          <w:lang w:val="en-US" w:eastAsia="zh-CN"/>
        </w:rPr>
        <w:t>-</w:t>
      </w:r>
      <w:r w:rsidRPr="00785368">
        <w:rPr>
          <w:rFonts w:eastAsia="SimSun"/>
          <w:i/>
          <w:lang w:val="en-US" w:eastAsia="zh-CN"/>
        </w:rPr>
        <w:t>cases):</w:t>
      </w:r>
      <w:r>
        <w:rPr>
          <w:rFonts w:eastAsia="SimSun"/>
          <w:lang w:val="en-US" w:eastAsia="zh-CN"/>
        </w:rPr>
        <w:t xml:space="preserve"> given that</w:t>
      </w:r>
      <w:r w:rsidR="00EB0F3D">
        <w:rPr>
          <w:rFonts w:eastAsia="SimSun"/>
          <w:lang w:val="en-US" w:eastAsia="zh-CN"/>
        </w:rPr>
        <w:t xml:space="preserve"> the traffic model is aperiodic FTP model with 100 packets/s, hence the average arrival</w:t>
      </w:r>
      <w:r w:rsidR="00B70D19">
        <w:rPr>
          <w:rFonts w:eastAsia="SimSun"/>
          <w:lang w:val="en-US" w:eastAsia="zh-CN"/>
        </w:rPr>
        <w:t xml:space="preserve"> interval</w:t>
      </w:r>
      <w:r w:rsidR="00EB0F3D">
        <w:rPr>
          <w:rFonts w:eastAsia="SimSun"/>
          <w:lang w:val="en-US" w:eastAsia="zh-CN"/>
        </w:rPr>
        <w:t xml:space="preserve"> is</w:t>
      </w:r>
      <w:r w:rsidR="00B70D19">
        <w:rPr>
          <w:rFonts w:eastAsia="SimSun"/>
          <w:lang w:val="en-US" w:eastAsia="zh-CN"/>
        </w:rPr>
        <w:t xml:space="preserve"> equal to 10 ms, which is</w:t>
      </w:r>
      <w:r w:rsidR="00EB0F3D">
        <w:rPr>
          <w:rFonts w:eastAsia="SimSun"/>
          <w:lang w:val="en-US" w:eastAsia="zh-CN"/>
        </w:rPr>
        <w:t xml:space="preserve"> about a packet per a frame (1 packet per 10 ms)</w:t>
      </w:r>
      <w:r>
        <w:rPr>
          <w:rFonts w:eastAsia="SimSun"/>
          <w:lang w:val="en-US" w:eastAsia="zh-CN"/>
        </w:rPr>
        <w:t>.</w:t>
      </w:r>
      <w:r w:rsidR="00B928E7">
        <w:rPr>
          <w:rFonts w:eastAsia="SimSun"/>
          <w:lang w:val="en-US" w:eastAsia="zh-CN"/>
        </w:rPr>
        <w:t xml:space="preserve"> In addition, </w:t>
      </w:r>
      <w:r w:rsidR="00B928E7">
        <w:rPr>
          <w:rFonts w:eastAsia="SimSun"/>
          <w:lang w:val="en-US" w:eastAsia="zh-CN"/>
        </w:rPr>
        <w:lastRenderedPageBreak/>
        <w:t>given that the UE speed is 3 Km/h, hence the coherence time for this use</w:t>
      </w:r>
      <w:r w:rsidR="00ED3FAC">
        <w:rPr>
          <w:rFonts w:eastAsia="SimSun"/>
          <w:lang w:val="en-US" w:eastAsia="zh-CN"/>
        </w:rPr>
        <w:t>-</w:t>
      </w:r>
      <w:r w:rsidR="00B928E7">
        <w:rPr>
          <w:rFonts w:eastAsia="SimSun"/>
          <w:lang w:val="en-US" w:eastAsia="zh-CN"/>
        </w:rPr>
        <w:t xml:space="preserve">case is about 22.5 ms. Therefore, having a single CSI report of P/SP-CSI reporting for every 10 ms is sufficient. Nevertheless, </w:t>
      </w:r>
      <w:r w:rsidR="00A513EA">
        <w:rPr>
          <w:rFonts w:eastAsia="SimSun"/>
          <w:lang w:val="en-US" w:eastAsia="zh-CN"/>
        </w:rPr>
        <w:t>this is not the case for fast changing channel</w:t>
      </w:r>
      <w:r w:rsidR="00913A04">
        <w:rPr>
          <w:rFonts w:eastAsia="SimSun"/>
          <w:lang w:val="en-US" w:eastAsia="zh-CN"/>
        </w:rPr>
        <w:t xml:space="preserve"> scenario</w:t>
      </w:r>
      <w:r w:rsidR="00A513EA">
        <w:rPr>
          <w:rFonts w:eastAsia="SimSun"/>
          <w:lang w:val="en-US" w:eastAsia="zh-CN"/>
        </w:rPr>
        <w:t xml:space="preserve">, </w:t>
      </w:r>
      <w:r w:rsidR="005C35E7">
        <w:rPr>
          <w:rFonts w:eastAsia="SimSun"/>
          <w:lang w:val="en-US" w:eastAsia="zh-CN"/>
        </w:rPr>
        <w:t xml:space="preserve">an A-CSI report </w:t>
      </w:r>
      <w:r w:rsidR="00D363EA">
        <w:rPr>
          <w:rFonts w:eastAsia="SimSun"/>
          <w:lang w:val="en-US" w:eastAsia="zh-CN"/>
        </w:rPr>
        <w:t>may</w:t>
      </w:r>
      <w:r w:rsidR="007210FC">
        <w:rPr>
          <w:rFonts w:eastAsia="SimSun"/>
          <w:lang w:val="en-US" w:eastAsia="zh-CN"/>
        </w:rPr>
        <w:t xml:space="preserve"> be </w:t>
      </w:r>
      <w:r w:rsidR="00D363EA">
        <w:rPr>
          <w:rFonts w:eastAsia="SimSun"/>
          <w:lang w:val="en-US" w:eastAsia="zh-CN"/>
        </w:rPr>
        <w:t>needed</w:t>
      </w:r>
      <w:r w:rsidR="00A513EA">
        <w:rPr>
          <w:rFonts w:eastAsia="SimSun"/>
          <w:lang w:val="en-US" w:eastAsia="zh-CN"/>
        </w:rPr>
        <w:t>.</w:t>
      </w:r>
      <w:r w:rsidR="00D363EA">
        <w:rPr>
          <w:rFonts w:eastAsia="SimSun"/>
          <w:lang w:val="en-US" w:eastAsia="zh-CN"/>
        </w:rPr>
        <w:t xml:space="preserve"> Yet, if the A-CSI report is intended to be used for </w:t>
      </w:r>
      <w:r w:rsidR="00D363EA" w:rsidRPr="00EE2847">
        <w:rPr>
          <w:rFonts w:eastAsia="SimSun"/>
          <w:i/>
          <w:lang w:val="en-US" w:eastAsia="zh-CN"/>
        </w:rPr>
        <w:t>initial transmission</w:t>
      </w:r>
      <w:r w:rsidR="00D363EA">
        <w:rPr>
          <w:rFonts w:eastAsia="SimSun"/>
          <w:lang w:val="en-US" w:eastAsia="zh-CN"/>
        </w:rPr>
        <w:t xml:space="preserve">, </w:t>
      </w:r>
      <w:r w:rsidR="00D17044">
        <w:rPr>
          <w:rFonts w:eastAsia="SimSun"/>
          <w:lang w:val="en-US" w:eastAsia="zh-CN"/>
        </w:rPr>
        <w:t>t</w:t>
      </w:r>
      <w:r w:rsidR="00913A04">
        <w:rPr>
          <w:rFonts w:eastAsia="SimSun"/>
          <w:lang w:val="en-US" w:eastAsia="zh-CN"/>
        </w:rPr>
        <w:t>he possible options of A-CSI on PUCCH are:</w:t>
      </w:r>
    </w:p>
    <w:p w14:paraId="644C69DC" w14:textId="522A2201" w:rsidR="00913A04" w:rsidRPr="00154E5B" w:rsidRDefault="00913A04" w:rsidP="00913A04">
      <w:pPr>
        <w:pStyle w:val="ListParagraph"/>
        <w:numPr>
          <w:ilvl w:val="0"/>
          <w:numId w:val="32"/>
        </w:numPr>
        <w:spacing w:before="120" w:after="120"/>
        <w:jc w:val="both"/>
        <w:textAlignment w:val="center"/>
        <w:rPr>
          <w:rFonts w:eastAsia="SimSun"/>
          <w:lang w:val="en-US" w:eastAsia="zh-CN"/>
        </w:rPr>
      </w:pPr>
      <w:r w:rsidRPr="00622DF0">
        <w:rPr>
          <w:rFonts w:eastAsia="SimSun"/>
          <w:i/>
          <w:lang w:val="en-US" w:eastAsia="zh-CN"/>
        </w:rPr>
        <w:t>A-CSI on PUCCH with DL-</w:t>
      </w:r>
      <w:r w:rsidR="00A6526D" w:rsidRPr="00622DF0">
        <w:rPr>
          <w:rFonts w:eastAsia="SimSun"/>
          <w:i/>
          <w:lang w:val="en-US" w:eastAsia="zh-CN"/>
        </w:rPr>
        <w:t>DCI trigger</w:t>
      </w:r>
      <w:r w:rsidR="00D17044" w:rsidRPr="00154E5B">
        <w:rPr>
          <w:rFonts w:eastAsia="SimSun"/>
          <w:lang w:val="en-US" w:eastAsia="zh-CN"/>
        </w:rPr>
        <w:t>: the UE</w:t>
      </w:r>
      <w:r w:rsidR="00A6526D" w:rsidRPr="00154E5B">
        <w:rPr>
          <w:rFonts w:eastAsia="SimSun"/>
          <w:lang w:val="en-US" w:eastAsia="zh-CN"/>
        </w:rPr>
        <w:t xml:space="preserve"> can be triggered</w:t>
      </w:r>
      <w:r w:rsidR="00D17044" w:rsidRPr="00154E5B">
        <w:rPr>
          <w:rFonts w:eastAsia="SimSun"/>
          <w:lang w:val="en-US" w:eastAsia="zh-CN"/>
        </w:rPr>
        <w:t xml:space="preserve"> to send the A-CSI report on PUCCH, however, </w:t>
      </w:r>
      <w:r w:rsidR="00DC6311" w:rsidRPr="00154E5B">
        <w:rPr>
          <w:rFonts w:eastAsia="SimSun"/>
          <w:lang w:val="en-US" w:eastAsia="zh-CN"/>
        </w:rPr>
        <w:t>to enable this scheme it</w:t>
      </w:r>
      <w:r w:rsidR="00D17044" w:rsidRPr="00154E5B">
        <w:rPr>
          <w:rFonts w:eastAsia="SimSun"/>
          <w:lang w:val="en-US" w:eastAsia="zh-CN"/>
        </w:rPr>
        <w:t xml:space="preserve"> requires some modification </w:t>
      </w:r>
      <w:r w:rsidR="00DC6311" w:rsidRPr="00154E5B">
        <w:rPr>
          <w:rFonts w:eastAsia="SimSun"/>
          <w:lang w:val="en-US" w:eastAsia="zh-CN"/>
        </w:rPr>
        <w:t>in</w:t>
      </w:r>
      <w:r w:rsidR="00D17044" w:rsidRPr="00154E5B">
        <w:rPr>
          <w:rFonts w:eastAsia="SimSun"/>
          <w:lang w:val="en-US" w:eastAsia="zh-CN"/>
        </w:rPr>
        <w:t xml:space="preserve"> the existing DCI (adding a new entry, hence longer payload). Besides, this scheme has the same computational delay as the A-CSI on PUSCH</w:t>
      </w:r>
      <w:r w:rsidR="0006236F" w:rsidRPr="00154E5B">
        <w:rPr>
          <w:rFonts w:eastAsia="SimSun"/>
          <w:lang w:val="en-US" w:eastAsia="zh-CN"/>
        </w:rPr>
        <w:t xml:space="preserve">. Hence, there is no clear enhancements and reasons to </w:t>
      </w:r>
      <w:r w:rsidR="00AE169F" w:rsidRPr="00154E5B">
        <w:rPr>
          <w:rFonts w:eastAsia="SimSun"/>
          <w:lang w:val="en-US" w:eastAsia="zh-CN"/>
        </w:rPr>
        <w:t>enable the A-CSI on PUCCH.</w:t>
      </w:r>
    </w:p>
    <w:p w14:paraId="619E7EB5" w14:textId="3DF93EDD" w:rsidR="00913A04" w:rsidRPr="00913A04" w:rsidRDefault="00913A04" w:rsidP="00913A04">
      <w:pPr>
        <w:pStyle w:val="ListParagraph"/>
        <w:numPr>
          <w:ilvl w:val="0"/>
          <w:numId w:val="32"/>
        </w:numPr>
        <w:spacing w:before="120" w:after="120"/>
        <w:jc w:val="both"/>
        <w:textAlignment w:val="center"/>
        <w:rPr>
          <w:rFonts w:eastAsia="SimSun"/>
          <w:lang w:val="en-US" w:eastAsia="zh-CN"/>
        </w:rPr>
      </w:pPr>
      <w:r w:rsidRPr="00622DF0">
        <w:rPr>
          <w:rFonts w:eastAsia="SimSun"/>
          <w:i/>
          <w:lang w:val="en-US" w:eastAsia="zh-CN"/>
        </w:rPr>
        <w:t>A-CSI on PUCCH with group common (GC)-DCI</w:t>
      </w:r>
      <w:r w:rsidR="00A6526D" w:rsidRPr="00622DF0">
        <w:rPr>
          <w:rFonts w:eastAsia="SimSun"/>
          <w:i/>
          <w:lang w:val="en-US" w:eastAsia="zh-CN"/>
        </w:rPr>
        <w:t xml:space="preserve"> trigger</w:t>
      </w:r>
      <w:r w:rsidR="00D17044" w:rsidRPr="00154E5B">
        <w:rPr>
          <w:rFonts w:eastAsia="SimSun"/>
          <w:lang w:val="en-US" w:eastAsia="zh-CN"/>
        </w:rPr>
        <w:t>:</w:t>
      </w:r>
      <w:r w:rsidR="00A6526D">
        <w:rPr>
          <w:rFonts w:eastAsia="SimSun"/>
          <w:lang w:val="en-US" w:eastAsia="zh-CN"/>
        </w:rPr>
        <w:t xml:space="preserve"> multiple UE can be triggered to send A-CSI reports on PUCCH. However,</w:t>
      </w:r>
      <w:r w:rsidR="00DC6311">
        <w:rPr>
          <w:rFonts w:eastAsia="SimSun"/>
          <w:lang w:val="en-US" w:eastAsia="zh-CN"/>
        </w:rPr>
        <w:t xml:space="preserve"> given that the data traffic is aperiodic, hence</w:t>
      </w:r>
      <w:r w:rsidR="00A6526D">
        <w:rPr>
          <w:rFonts w:eastAsia="SimSun"/>
          <w:lang w:val="en-US" w:eastAsia="zh-CN"/>
        </w:rPr>
        <w:t xml:space="preserve"> </w:t>
      </w:r>
      <w:r w:rsidR="00DC6311">
        <w:rPr>
          <w:rFonts w:eastAsia="SimSun"/>
          <w:lang w:val="en-US" w:eastAsia="zh-CN"/>
        </w:rPr>
        <w:t>it is very unlikely to have multiple UEs being synchronized at the same time to have DL data.</w:t>
      </w:r>
    </w:p>
    <w:p w14:paraId="085DBEA9" w14:textId="1905358F" w:rsidR="007D7A97" w:rsidRDefault="00C456D3" w:rsidP="007D7A97">
      <w:pPr>
        <w:spacing w:before="120" w:after="120"/>
        <w:jc w:val="both"/>
        <w:textAlignment w:val="center"/>
        <w:rPr>
          <w:rFonts w:eastAsia="SimSun"/>
          <w:lang w:val="en-US" w:eastAsia="zh-CN"/>
        </w:rPr>
      </w:pPr>
      <w:r>
        <w:rPr>
          <w:rFonts w:eastAsia="SimSun"/>
          <w:lang w:val="en-US" w:eastAsia="zh-CN"/>
        </w:rPr>
        <w:t>Therefore,</w:t>
      </w:r>
      <w:r w:rsidR="00D363EA" w:rsidRPr="00D363EA">
        <w:rPr>
          <w:rFonts w:eastAsia="SimSun"/>
          <w:lang w:val="en-US" w:eastAsia="zh-CN"/>
        </w:rPr>
        <w:t xml:space="preserve"> A-CSI on PUSCH is sufficient</w:t>
      </w:r>
      <w:r w:rsidR="003D3761">
        <w:rPr>
          <w:rFonts w:eastAsia="SimSun"/>
          <w:lang w:val="en-US" w:eastAsia="zh-CN"/>
        </w:rPr>
        <w:t xml:space="preserve"> for</w:t>
      </w:r>
      <w:r w:rsidR="00ED3FAC">
        <w:rPr>
          <w:rFonts w:eastAsia="SimSun"/>
          <w:lang w:val="en-US" w:eastAsia="zh-CN"/>
        </w:rPr>
        <w:t xml:space="preserve"> initial transmission with</w:t>
      </w:r>
      <w:r w:rsidR="003D3761">
        <w:rPr>
          <w:rFonts w:eastAsia="SimSun"/>
          <w:lang w:val="en-US" w:eastAsia="zh-CN"/>
        </w:rPr>
        <w:t xml:space="preserve"> fast changing channel</w:t>
      </w:r>
      <w:r w:rsidR="00D363EA" w:rsidRPr="00D363EA">
        <w:rPr>
          <w:rFonts w:eastAsia="SimSun"/>
          <w:lang w:val="en-US" w:eastAsia="zh-CN"/>
        </w:rPr>
        <w:t xml:space="preserve">. </w:t>
      </w:r>
    </w:p>
    <w:p w14:paraId="0F6815A4" w14:textId="7F324830" w:rsidR="007D7A97" w:rsidRDefault="00D16307" w:rsidP="007D7A97">
      <w:pPr>
        <w:pStyle w:val="ListParagraph"/>
        <w:numPr>
          <w:ilvl w:val="0"/>
          <w:numId w:val="20"/>
        </w:numPr>
        <w:jc w:val="both"/>
        <w:rPr>
          <w:b/>
          <w:i/>
          <w:lang w:eastAsia="ko-KR"/>
        </w:rPr>
      </w:pPr>
      <w:r>
        <w:rPr>
          <w:b/>
          <w:i/>
          <w:lang w:eastAsia="ko-KR"/>
        </w:rPr>
        <w:t xml:space="preserve">Using </w:t>
      </w:r>
      <w:r w:rsidR="003D3761">
        <w:rPr>
          <w:b/>
          <w:i/>
          <w:lang w:eastAsia="ko-KR"/>
        </w:rPr>
        <w:t>P/SP-CSI reporting for aperiodic data traffic model is sufficient in a channel model with large coherence time</w:t>
      </w:r>
      <w:r w:rsidR="007D7A97">
        <w:rPr>
          <w:b/>
          <w:i/>
          <w:lang w:eastAsia="ko-KR"/>
        </w:rPr>
        <w:t xml:space="preserve">. </w:t>
      </w:r>
    </w:p>
    <w:p w14:paraId="5A2B0F3F" w14:textId="6ACAC706" w:rsidR="000512B0" w:rsidRPr="003D3761" w:rsidRDefault="003D3761" w:rsidP="003D3761">
      <w:pPr>
        <w:pStyle w:val="ListParagraph"/>
        <w:numPr>
          <w:ilvl w:val="0"/>
          <w:numId w:val="20"/>
        </w:numPr>
        <w:jc w:val="both"/>
        <w:rPr>
          <w:b/>
          <w:i/>
          <w:lang w:eastAsia="ko-KR"/>
        </w:rPr>
      </w:pPr>
      <w:r>
        <w:rPr>
          <w:b/>
          <w:i/>
          <w:lang w:eastAsia="ko-KR"/>
        </w:rPr>
        <w:t>A-CSI on PUCCH schemes for initial transmission with aperiodic data traffic do not add any clear enhancements</w:t>
      </w:r>
      <w:r w:rsidR="00197CB0">
        <w:rPr>
          <w:b/>
          <w:i/>
          <w:lang w:eastAsia="ko-KR"/>
        </w:rPr>
        <w:t xml:space="preserve"> compared to A-CSI on PUSCH</w:t>
      </w:r>
      <w:r>
        <w:rPr>
          <w:b/>
          <w:i/>
          <w:lang w:eastAsia="ko-KR"/>
        </w:rPr>
        <w:t>.</w:t>
      </w:r>
    </w:p>
    <w:p w14:paraId="0DDD20C7" w14:textId="4E3C42E4" w:rsidR="00CA0CAF" w:rsidRDefault="00177C78" w:rsidP="00CA0CAF">
      <w:pPr>
        <w:spacing w:before="120" w:after="120"/>
        <w:jc w:val="both"/>
        <w:textAlignment w:val="center"/>
        <w:rPr>
          <w:rFonts w:eastAsia="SimSun"/>
          <w:lang w:val="en-US" w:eastAsia="zh-CN"/>
        </w:rPr>
      </w:pPr>
      <w:r>
        <w:rPr>
          <w:rFonts w:eastAsia="SimSun"/>
          <w:lang w:val="en-US" w:eastAsia="zh-CN"/>
        </w:rPr>
        <w:t>In addition, if the A-CSI report is intended to be used for</w:t>
      </w:r>
      <w:r w:rsidR="00926B19">
        <w:rPr>
          <w:rFonts w:eastAsia="SimSun"/>
          <w:lang w:val="en-US" w:eastAsia="zh-CN"/>
        </w:rPr>
        <w:t xml:space="preserve"> the</w:t>
      </w:r>
      <w:r>
        <w:rPr>
          <w:rFonts w:eastAsia="SimSun"/>
          <w:lang w:val="en-US" w:eastAsia="zh-CN"/>
        </w:rPr>
        <w:t xml:space="preserve"> </w:t>
      </w:r>
      <w:r w:rsidRPr="00EE2847">
        <w:rPr>
          <w:rFonts w:eastAsia="SimSun"/>
          <w:i/>
          <w:lang w:val="en-US" w:eastAsia="zh-CN"/>
        </w:rPr>
        <w:t>re-transmission</w:t>
      </w:r>
      <w:r>
        <w:rPr>
          <w:rFonts w:eastAsia="SimSun"/>
          <w:lang w:val="en-US" w:eastAsia="zh-CN"/>
        </w:rPr>
        <w:t xml:space="preserve">, </w:t>
      </w:r>
      <w:r w:rsidR="00CA0CAF">
        <w:rPr>
          <w:rFonts w:eastAsia="SimSun"/>
          <w:lang w:val="en-US" w:eastAsia="zh-CN"/>
        </w:rPr>
        <w:t>possible options of A-CSI on PUCCH are:</w:t>
      </w:r>
    </w:p>
    <w:p w14:paraId="00EA9392" w14:textId="019B93B5" w:rsidR="00D363EA" w:rsidRDefault="00CA0CAF" w:rsidP="00EE2847">
      <w:pPr>
        <w:pStyle w:val="ListParagraph"/>
        <w:numPr>
          <w:ilvl w:val="0"/>
          <w:numId w:val="33"/>
        </w:numPr>
        <w:spacing w:before="120" w:after="120"/>
        <w:jc w:val="both"/>
        <w:textAlignment w:val="center"/>
        <w:rPr>
          <w:rFonts w:eastAsia="SimSun"/>
          <w:lang w:val="en-US" w:eastAsia="zh-CN"/>
        </w:rPr>
      </w:pPr>
      <w:r w:rsidRPr="00622DF0">
        <w:rPr>
          <w:rFonts w:eastAsia="SimSun"/>
          <w:i/>
          <w:lang w:val="en-US" w:eastAsia="zh-CN"/>
        </w:rPr>
        <w:t>A-CSI on PUCCH with DL-DCI trigger</w:t>
      </w:r>
      <w:r w:rsidR="00EE2847" w:rsidRPr="00622DF0">
        <w:rPr>
          <w:rFonts w:eastAsia="SimSun"/>
          <w:i/>
          <w:lang w:val="en-US" w:eastAsia="zh-CN"/>
        </w:rPr>
        <w:t xml:space="preserve"> or GC-DCI</w:t>
      </w:r>
      <w:r w:rsidR="00F22584">
        <w:rPr>
          <w:rFonts w:eastAsia="SimSun"/>
          <w:i/>
          <w:lang w:val="en-US" w:eastAsia="zh-CN"/>
        </w:rPr>
        <w:t xml:space="preserve"> trigger</w:t>
      </w:r>
      <w:r w:rsidRPr="00154E5B">
        <w:rPr>
          <w:rFonts w:eastAsia="SimSun"/>
          <w:lang w:val="en-US" w:eastAsia="zh-CN"/>
        </w:rPr>
        <w:t>:</w:t>
      </w:r>
      <w:r w:rsidR="00EE2847" w:rsidRPr="00EE2847">
        <w:rPr>
          <w:rFonts w:eastAsia="SimSun"/>
          <w:lang w:val="en-US" w:eastAsia="zh-CN"/>
        </w:rPr>
        <w:t xml:space="preserve"> </w:t>
      </w:r>
      <w:r w:rsidR="00EE2847">
        <w:rPr>
          <w:rFonts w:eastAsia="SimSun"/>
          <w:lang w:val="en-US" w:eastAsia="zh-CN"/>
        </w:rPr>
        <w:t>assume the BLER for the initial transmission is equal to</w:t>
      </w:r>
      <m:oMath>
        <m:sSup>
          <m:sSupPr>
            <m:ctrlPr>
              <w:rPr>
                <w:rFonts w:ascii="Cambria Math" w:eastAsia="SimSun" w:hAnsi="Cambria Math"/>
                <w:i/>
                <w:lang w:val="en-US" w:eastAsia="zh-CN"/>
              </w:rPr>
            </m:ctrlPr>
          </m:sSupPr>
          <m:e>
            <m:r>
              <w:rPr>
                <w:rFonts w:ascii="Cambria Math" w:eastAsia="SimSun" w:hAnsi="Cambria Math"/>
                <w:lang w:val="en-US" w:eastAsia="zh-CN"/>
              </w:rPr>
              <m:t xml:space="preserve"> 10</m:t>
            </m:r>
          </m:e>
          <m:sup>
            <m:r>
              <w:rPr>
                <w:rFonts w:ascii="Cambria Math" w:eastAsia="SimSun" w:hAnsi="Cambria Math"/>
                <w:lang w:val="en-US" w:eastAsia="zh-CN"/>
              </w:rPr>
              <m:t>-2</m:t>
            </m:r>
          </m:sup>
        </m:sSup>
      </m:oMath>
      <w:r w:rsidR="00EE2847">
        <w:rPr>
          <w:rFonts w:eastAsia="SimSun"/>
          <w:lang w:val="en-US" w:eastAsia="zh-CN"/>
        </w:rPr>
        <w:t>, hence the probability of having a re-transmission is 1% of the total received PDSCH packets. Therefore, having A-CSI reports on PUCCH after every DL reception is waste of the spectral efficiency. This is because only 1% of the A-CSI reports will be used and 99% of the A-CSI reports are not needed.</w:t>
      </w:r>
    </w:p>
    <w:p w14:paraId="4DDEA8E2" w14:textId="0E25E06B" w:rsidR="00913A04" w:rsidRDefault="00154E5B" w:rsidP="0014368D">
      <w:pPr>
        <w:pStyle w:val="ListParagraph"/>
        <w:numPr>
          <w:ilvl w:val="0"/>
          <w:numId w:val="33"/>
        </w:numPr>
        <w:spacing w:before="120" w:after="120"/>
        <w:jc w:val="both"/>
        <w:textAlignment w:val="center"/>
        <w:rPr>
          <w:rFonts w:eastAsia="SimSun"/>
          <w:lang w:val="en-US" w:eastAsia="zh-CN"/>
        </w:rPr>
      </w:pPr>
      <w:r w:rsidRPr="00622DF0">
        <w:rPr>
          <w:rFonts w:eastAsia="SimSun"/>
          <w:i/>
          <w:lang w:val="en-US" w:eastAsia="zh-CN"/>
        </w:rPr>
        <w:t>A-CSI on PUCCH with NACK</w:t>
      </w:r>
      <w:r w:rsidR="00622DF0">
        <w:rPr>
          <w:rFonts w:eastAsia="SimSun"/>
          <w:i/>
          <w:lang w:val="en-US" w:eastAsia="zh-CN"/>
        </w:rPr>
        <w:t xml:space="preserve"> trigger</w:t>
      </w:r>
      <w:r>
        <w:rPr>
          <w:rFonts w:eastAsia="SimSun"/>
          <w:lang w:val="en-US" w:eastAsia="zh-CN"/>
        </w:rPr>
        <w:t xml:space="preserve">: </w:t>
      </w:r>
      <w:r w:rsidR="00BF047C">
        <w:rPr>
          <w:rFonts w:eastAsia="SimSun"/>
          <w:lang w:val="en-US" w:eastAsia="zh-CN"/>
        </w:rPr>
        <w:t xml:space="preserve">the UE </w:t>
      </w:r>
      <w:r w:rsidR="00DA7FAB">
        <w:rPr>
          <w:rFonts w:eastAsia="SimSun"/>
          <w:lang w:val="en-US" w:eastAsia="zh-CN"/>
        </w:rPr>
        <w:t>prepares</w:t>
      </w:r>
      <w:r w:rsidR="00A14AE0">
        <w:rPr>
          <w:rFonts w:eastAsia="SimSun"/>
          <w:lang w:val="en-US" w:eastAsia="zh-CN"/>
        </w:rPr>
        <w:t xml:space="preserve"> the</w:t>
      </w:r>
      <w:r w:rsidR="00BF047C">
        <w:rPr>
          <w:rFonts w:eastAsia="SimSun"/>
          <w:lang w:val="en-US" w:eastAsia="zh-CN"/>
        </w:rPr>
        <w:t xml:space="preserve"> A-CSI</w:t>
      </w:r>
      <w:r w:rsidR="00A14AE0">
        <w:rPr>
          <w:rFonts w:eastAsia="SimSun"/>
          <w:lang w:val="en-US" w:eastAsia="zh-CN"/>
        </w:rPr>
        <w:t xml:space="preserve"> report at the time of receiving </w:t>
      </w:r>
      <w:r w:rsidR="00BF2D36">
        <w:rPr>
          <w:rFonts w:eastAsia="SimSun"/>
          <w:lang w:val="en-US" w:eastAsia="zh-CN"/>
        </w:rPr>
        <w:t>PDSCH packet</w:t>
      </w:r>
      <w:r w:rsidR="00D13ED0">
        <w:rPr>
          <w:rFonts w:eastAsia="SimSun"/>
          <w:lang w:val="en-US" w:eastAsia="zh-CN"/>
        </w:rPr>
        <w:t>, however, A-CSI report is sent when the PDSCH decoding fails, which is only 1% of the cases.</w:t>
      </w:r>
      <w:r w:rsidR="00BF047C">
        <w:rPr>
          <w:rFonts w:eastAsia="SimSun"/>
          <w:lang w:val="en-US" w:eastAsia="zh-CN"/>
        </w:rPr>
        <w:t xml:space="preserve"> </w:t>
      </w:r>
      <w:r w:rsidR="00D13ED0">
        <w:rPr>
          <w:rFonts w:eastAsia="SimSun"/>
          <w:lang w:val="en-US" w:eastAsia="zh-CN"/>
        </w:rPr>
        <w:t xml:space="preserve">However, it should be noted that </w:t>
      </w:r>
      <w:r w:rsidR="008621C9">
        <w:rPr>
          <w:rFonts w:eastAsia="SimSun"/>
          <w:lang w:val="en-US" w:eastAsia="zh-CN"/>
        </w:rPr>
        <w:t xml:space="preserve">for the 99% of the cases, there are A-CSI computations are running in parallel with the PDSCH decoding process to </w:t>
      </w:r>
      <w:r w:rsidR="00DA7FAB">
        <w:rPr>
          <w:rFonts w:eastAsia="SimSun"/>
          <w:lang w:val="en-US" w:eastAsia="zh-CN"/>
        </w:rPr>
        <w:t xml:space="preserve">prepare </w:t>
      </w:r>
      <w:r w:rsidR="008621C9">
        <w:rPr>
          <w:rFonts w:eastAsia="SimSun"/>
          <w:lang w:val="en-US" w:eastAsia="zh-CN"/>
        </w:rPr>
        <w:t>the A-CSI reports</w:t>
      </w:r>
      <w:r w:rsidR="001F1E13">
        <w:rPr>
          <w:rFonts w:eastAsia="SimSun"/>
          <w:lang w:val="en-US" w:eastAsia="zh-CN"/>
        </w:rPr>
        <w:t>, yet the 99% of the A-CSI reports are not sent</w:t>
      </w:r>
      <w:r w:rsidR="008621C9">
        <w:rPr>
          <w:rFonts w:eastAsia="SimSun"/>
          <w:lang w:val="en-US" w:eastAsia="zh-CN"/>
        </w:rPr>
        <w:t>. This means there is a large amount of lost power consumption due to the unneeded 99% of A-CSI reports computation.</w:t>
      </w:r>
    </w:p>
    <w:p w14:paraId="40F4CD16" w14:textId="69D8E88E" w:rsidR="000512B0" w:rsidRPr="005B5063" w:rsidRDefault="0009555A" w:rsidP="000512B0">
      <w:pPr>
        <w:pStyle w:val="ListParagraph"/>
        <w:numPr>
          <w:ilvl w:val="0"/>
          <w:numId w:val="33"/>
        </w:numPr>
        <w:spacing w:before="120" w:after="120"/>
        <w:jc w:val="both"/>
        <w:textAlignment w:val="center"/>
        <w:rPr>
          <w:rFonts w:eastAsia="SimSun"/>
          <w:lang w:val="en-US" w:eastAsia="zh-CN"/>
        </w:rPr>
      </w:pPr>
      <w:r w:rsidRPr="0009555A">
        <w:rPr>
          <w:rFonts w:eastAsia="SimSun"/>
          <w:i/>
          <w:lang w:val="en-US" w:eastAsia="zh-CN"/>
        </w:rPr>
        <w:t xml:space="preserve">A-CSI </w:t>
      </w:r>
      <w:r w:rsidR="00D24418" w:rsidRPr="00D24418">
        <w:rPr>
          <w:rFonts w:eastAsia="SimSun"/>
          <w:i/>
          <w:lang w:val="en-US" w:eastAsia="zh-CN"/>
        </w:rPr>
        <w:t xml:space="preserve">multiplexed </w:t>
      </w:r>
      <w:r w:rsidRPr="0009555A">
        <w:rPr>
          <w:rFonts w:eastAsia="SimSun"/>
          <w:i/>
          <w:lang w:val="en-US" w:eastAsia="zh-CN"/>
        </w:rPr>
        <w:t>report with HARQ-ACK on PUCCH</w:t>
      </w:r>
      <w:r>
        <w:rPr>
          <w:rFonts w:eastAsia="SimSun"/>
          <w:lang w:val="en-US" w:eastAsia="zh-CN"/>
        </w:rPr>
        <w:t xml:space="preserve">: it should be noted that there is big time difference between the PDSCH processing time capability 2 and the A-CSI computation delay/time, hence in order to </w:t>
      </w:r>
      <w:r w:rsidR="005B5063">
        <w:rPr>
          <w:rFonts w:eastAsia="SimSun"/>
          <w:lang w:val="en-US" w:eastAsia="zh-CN"/>
        </w:rPr>
        <w:t>multiplex</w:t>
      </w:r>
      <w:r>
        <w:rPr>
          <w:rFonts w:eastAsia="SimSun"/>
          <w:lang w:val="en-US" w:eastAsia="zh-CN"/>
        </w:rPr>
        <w:t xml:space="preserve"> the two reports (i.e. A-CSI and HARQ) to be sent together the HARQ packet should be delayed until the A-CSI computation is completed.</w:t>
      </w:r>
      <w:r w:rsidR="00D82C73">
        <w:rPr>
          <w:rFonts w:eastAsia="SimSun"/>
          <w:lang w:val="en-US" w:eastAsia="zh-CN"/>
        </w:rPr>
        <w:t xml:space="preserve"> In addition, combining the two reports means that the payload size is bigger and hence the probability of error is higher compared to sending the two reports individually. </w:t>
      </w:r>
    </w:p>
    <w:p w14:paraId="098FD386" w14:textId="3DDE358A" w:rsidR="00106F34" w:rsidRDefault="00106F34" w:rsidP="00EE7BFB">
      <w:pPr>
        <w:pStyle w:val="ListParagraph"/>
        <w:numPr>
          <w:ilvl w:val="0"/>
          <w:numId w:val="20"/>
        </w:numPr>
        <w:jc w:val="both"/>
        <w:rPr>
          <w:b/>
          <w:i/>
          <w:lang w:eastAsia="ko-KR"/>
        </w:rPr>
      </w:pPr>
      <w:r>
        <w:rPr>
          <w:b/>
          <w:i/>
          <w:lang w:eastAsia="ko-KR"/>
        </w:rPr>
        <w:t>The possible expected enhancements of using A-CSI on PUCCH for re-transmission is very limited because the number of re-transmissions occurrence is only ~1% out of the total PDSCH transmissions.</w:t>
      </w:r>
    </w:p>
    <w:p w14:paraId="7E1E35B4" w14:textId="4D719B4B" w:rsidR="00EE7BFB" w:rsidRPr="00525F10" w:rsidRDefault="003D3761" w:rsidP="00EE7BFB">
      <w:pPr>
        <w:pStyle w:val="ListParagraph"/>
        <w:numPr>
          <w:ilvl w:val="0"/>
          <w:numId w:val="20"/>
        </w:numPr>
        <w:jc w:val="both"/>
        <w:rPr>
          <w:b/>
          <w:i/>
          <w:lang w:eastAsia="ko-KR"/>
        </w:rPr>
      </w:pPr>
      <w:r>
        <w:rPr>
          <w:b/>
          <w:i/>
          <w:lang w:eastAsia="ko-KR"/>
        </w:rPr>
        <w:t>Using A-CSI on PUCCH for re-tr</w:t>
      </w:r>
      <w:r w:rsidR="00EE7BFB">
        <w:rPr>
          <w:b/>
          <w:i/>
          <w:lang w:eastAsia="ko-KR"/>
        </w:rPr>
        <w:t>ansmission leads to increase</w:t>
      </w:r>
      <w:r w:rsidR="007D4408">
        <w:rPr>
          <w:b/>
          <w:i/>
          <w:lang w:eastAsia="ko-KR"/>
        </w:rPr>
        <w:t xml:space="preserve"> in</w:t>
      </w:r>
      <w:r w:rsidR="00EE7BFB">
        <w:rPr>
          <w:b/>
          <w:i/>
          <w:lang w:eastAsia="ko-KR"/>
        </w:rPr>
        <w:t xml:space="preserve"> the UE power consumption </w:t>
      </w:r>
      <w:r w:rsidR="004B2EFF">
        <w:rPr>
          <w:b/>
          <w:i/>
          <w:lang w:eastAsia="ko-KR"/>
        </w:rPr>
        <w:t xml:space="preserve">and </w:t>
      </w:r>
      <w:r w:rsidR="00EE7BFB">
        <w:rPr>
          <w:b/>
          <w:i/>
          <w:lang w:eastAsia="ko-KR"/>
        </w:rPr>
        <w:t>reduce</w:t>
      </w:r>
      <w:r w:rsidR="007D4408">
        <w:rPr>
          <w:b/>
          <w:i/>
          <w:lang w:eastAsia="ko-KR"/>
        </w:rPr>
        <w:t>s</w:t>
      </w:r>
      <w:r w:rsidR="00EE7BFB">
        <w:rPr>
          <w:b/>
          <w:i/>
          <w:lang w:eastAsia="ko-KR"/>
        </w:rPr>
        <w:t xml:space="preserve"> the </w:t>
      </w:r>
      <w:r w:rsidR="004B2EFF">
        <w:rPr>
          <w:b/>
          <w:i/>
          <w:lang w:eastAsia="ko-KR"/>
        </w:rPr>
        <w:t xml:space="preserve">UL </w:t>
      </w:r>
      <w:r w:rsidR="00EE7BFB">
        <w:rPr>
          <w:b/>
          <w:i/>
          <w:lang w:eastAsia="ko-KR"/>
        </w:rPr>
        <w:t>spectral efficiency.</w:t>
      </w:r>
      <w:r w:rsidR="00EE7BFB" w:rsidRPr="000512B0">
        <w:rPr>
          <w:rFonts w:eastAsia="SimSun"/>
          <w:lang w:val="en-US" w:eastAsia="zh-CN"/>
        </w:rPr>
        <w:t xml:space="preserve"> </w:t>
      </w:r>
    </w:p>
    <w:p w14:paraId="37208F26" w14:textId="0DBE88E3" w:rsidR="000512B0" w:rsidRPr="00EE7BFB" w:rsidRDefault="007D4408" w:rsidP="00EE7BFB">
      <w:pPr>
        <w:pStyle w:val="ListParagraph"/>
        <w:numPr>
          <w:ilvl w:val="0"/>
          <w:numId w:val="21"/>
        </w:numPr>
        <w:rPr>
          <w:b/>
          <w:i/>
          <w:lang w:eastAsia="ko-KR"/>
        </w:rPr>
      </w:pPr>
      <w:r>
        <w:rPr>
          <w:b/>
          <w:i/>
          <w:lang w:eastAsia="ko-KR"/>
        </w:rPr>
        <w:t>Do not</w:t>
      </w:r>
      <w:r w:rsidR="00EE7BFB">
        <w:rPr>
          <w:b/>
          <w:i/>
          <w:lang w:eastAsia="ko-KR"/>
        </w:rPr>
        <w:t xml:space="preserve"> support A-CSI on PUCCH for URLLC in Rel-17</w:t>
      </w:r>
      <w:r w:rsidR="00EE7BFB" w:rsidRPr="003F008E">
        <w:rPr>
          <w:b/>
          <w:i/>
          <w:lang w:eastAsia="ko-KR"/>
        </w:rPr>
        <w:t>.</w:t>
      </w:r>
    </w:p>
    <w:p w14:paraId="45C83DBF" w14:textId="42B7A00C" w:rsidR="00BE24CD" w:rsidRDefault="00FB745A" w:rsidP="00FB745A">
      <w:pPr>
        <w:pStyle w:val="Heading1"/>
      </w:pPr>
      <w:bookmarkStart w:id="3" w:name="_Ref54353234"/>
      <w:r>
        <w:t>D</w:t>
      </w:r>
      <w:r w:rsidRPr="00FB745A">
        <w:t>ifferential CQI reporting</w:t>
      </w:r>
      <w:bookmarkEnd w:id="3"/>
    </w:p>
    <w:p w14:paraId="0F5A4EE8" w14:textId="20348D86" w:rsidR="00DE67D6" w:rsidRDefault="00DE67D6" w:rsidP="00926B19">
      <w:pPr>
        <w:spacing w:after="120"/>
        <w:jc w:val="both"/>
        <w:rPr>
          <w:lang w:eastAsia="ko-KR"/>
        </w:rPr>
      </w:pPr>
      <w:r>
        <w:rPr>
          <w:lang w:eastAsia="ko-KR"/>
        </w:rPr>
        <w:t>The CQI value, which is used by the gNB to select the MCS, is included in the CSI reports and it is reported with either subband</w:t>
      </w:r>
      <w:r w:rsidR="001F3312">
        <w:rPr>
          <w:lang w:eastAsia="ko-KR"/>
        </w:rPr>
        <w:t xml:space="preserve"> (SB)</w:t>
      </w:r>
      <w:r>
        <w:rPr>
          <w:lang w:eastAsia="ko-KR"/>
        </w:rPr>
        <w:t xml:space="preserve"> and/or wideband</w:t>
      </w:r>
      <w:r w:rsidR="001F3312">
        <w:rPr>
          <w:lang w:eastAsia="ko-KR"/>
        </w:rPr>
        <w:t xml:space="preserve"> (WB)</w:t>
      </w:r>
      <w:r>
        <w:rPr>
          <w:lang w:eastAsia="ko-KR"/>
        </w:rPr>
        <w:t xml:space="preserve"> granularity. The report of </w:t>
      </w:r>
      <w:r w:rsidR="001F3312">
        <w:rPr>
          <w:lang w:eastAsia="ko-KR"/>
        </w:rPr>
        <w:t>WB-</w:t>
      </w:r>
      <w:r>
        <w:rPr>
          <w:lang w:eastAsia="ko-KR"/>
        </w:rPr>
        <w:t xml:space="preserve">CQI carries a single CQI value </w:t>
      </w:r>
      <w:r w:rsidR="00E40A2B">
        <w:rPr>
          <w:lang w:eastAsia="ko-KR"/>
        </w:rPr>
        <w:t>calculated using</w:t>
      </w:r>
      <w:r>
        <w:rPr>
          <w:lang w:eastAsia="ko-KR"/>
        </w:rPr>
        <w:t xml:space="preserve"> all the PRBs and </w:t>
      </w:r>
      <w:r w:rsidR="00E40A2B">
        <w:rPr>
          <w:lang w:eastAsia="ko-KR"/>
        </w:rPr>
        <w:t xml:space="preserve">requires </w:t>
      </w:r>
      <w:r>
        <w:rPr>
          <w:lang w:eastAsia="ko-KR"/>
        </w:rPr>
        <w:t xml:space="preserve">4 bits to convey the CQI information. While the report of </w:t>
      </w:r>
      <w:r w:rsidR="001F3312">
        <w:rPr>
          <w:lang w:eastAsia="ko-KR"/>
        </w:rPr>
        <w:t>SB-</w:t>
      </w:r>
      <w:r>
        <w:rPr>
          <w:lang w:eastAsia="ko-KR"/>
        </w:rPr>
        <w:t>CQI carries multiple differential CQI val</w:t>
      </w:r>
      <w:r w:rsidR="001F3312">
        <w:rPr>
          <w:lang w:eastAsia="ko-KR"/>
        </w:rPr>
        <w:t>ues calculated relevant to the WB-</w:t>
      </w:r>
      <w:r>
        <w:rPr>
          <w:lang w:eastAsia="ko-KR"/>
        </w:rPr>
        <w:t>CQI value. The formula of finding the differential CQI values for each subband is given by:</w:t>
      </w:r>
    </w:p>
    <w:p w14:paraId="2F9A150B" w14:textId="05587356" w:rsidR="007D4408" w:rsidRPr="007D4408" w:rsidRDefault="007D4408" w:rsidP="00926B19">
      <w:pPr>
        <w:spacing w:after="120"/>
        <w:jc w:val="center"/>
        <w:rPr>
          <w:i/>
          <w:lang w:eastAsia="ko-KR"/>
        </w:rPr>
      </w:pPr>
      <w:r w:rsidRPr="007D4408">
        <w:rPr>
          <w:i/>
        </w:rPr>
        <w:t xml:space="preserve">Differential CQI subband = </w:t>
      </w:r>
      <w:r w:rsidR="001F3312">
        <w:rPr>
          <w:i/>
        </w:rPr>
        <w:t>SB-</w:t>
      </w:r>
      <w:r w:rsidRPr="007D4408">
        <w:rPr>
          <w:i/>
        </w:rPr>
        <w:t xml:space="preserve">CQI </w:t>
      </w:r>
      <w:r w:rsidR="00876A54">
        <w:rPr>
          <w:i/>
        </w:rPr>
        <w:t>–</w:t>
      </w:r>
      <w:r w:rsidRPr="007D4408">
        <w:rPr>
          <w:i/>
        </w:rPr>
        <w:t xml:space="preserve"> </w:t>
      </w:r>
      <w:r w:rsidR="00876A54">
        <w:rPr>
          <w:i/>
        </w:rPr>
        <w:t>WB-</w:t>
      </w:r>
      <w:r w:rsidRPr="007D4408">
        <w:rPr>
          <w:i/>
        </w:rPr>
        <w:t>CQI</w:t>
      </w:r>
    </w:p>
    <w:p w14:paraId="7491E5FF" w14:textId="1444DF0B" w:rsidR="00DE67D6" w:rsidRPr="00DD561F" w:rsidRDefault="007D4408" w:rsidP="00DE67D6">
      <w:pPr>
        <w:jc w:val="both"/>
        <w:rPr>
          <w:lang w:eastAsia="ko-KR"/>
        </w:rPr>
      </w:pPr>
      <w:r>
        <w:rPr>
          <w:lang w:eastAsia="ko-KR"/>
        </w:rPr>
        <w:t>D</w:t>
      </w:r>
      <w:r w:rsidR="00DE67D6">
        <w:rPr>
          <w:lang w:eastAsia="ko-KR"/>
        </w:rPr>
        <w:t>ifferential CQI</w:t>
      </w:r>
      <w:r>
        <w:rPr>
          <w:lang w:eastAsia="ko-KR"/>
        </w:rPr>
        <w:t xml:space="preserve"> scheme uses</w:t>
      </w:r>
      <w:r w:rsidR="00DE67D6">
        <w:rPr>
          <w:lang w:eastAsia="ko-KR"/>
        </w:rPr>
        <w:t xml:space="preserve"> 2 bits per subband, and the mapping between the differential CQI and CQI offset is </w:t>
      </w:r>
      <w:r w:rsidR="00DE67D6" w:rsidRPr="00DD561F">
        <w:rPr>
          <w:lang w:eastAsia="ko-KR"/>
        </w:rPr>
        <w:t xml:space="preserve">given in </w:t>
      </w:r>
      <w:r w:rsidR="00DD561F" w:rsidRPr="00DD561F">
        <w:rPr>
          <w:lang w:eastAsia="ko-KR"/>
        </w:rPr>
        <w:fldChar w:fldCharType="begin"/>
      </w:r>
      <w:r w:rsidR="00DD561F" w:rsidRPr="00DD561F">
        <w:rPr>
          <w:lang w:eastAsia="ko-KR"/>
        </w:rPr>
        <w:instrText xml:space="preserve"> REF _Ref47480075 \h  \* MERGEFORMAT </w:instrText>
      </w:r>
      <w:r w:rsidR="00DD561F" w:rsidRPr="00DD561F">
        <w:rPr>
          <w:lang w:eastAsia="ko-KR"/>
        </w:rPr>
      </w:r>
      <w:r w:rsidR="00DD561F" w:rsidRPr="00DD561F">
        <w:rPr>
          <w:lang w:eastAsia="ko-KR"/>
        </w:rPr>
        <w:fldChar w:fldCharType="separate"/>
      </w:r>
      <w:r w:rsidR="00523569" w:rsidRPr="00401394">
        <w:t xml:space="preserve">Table </w:t>
      </w:r>
      <w:r w:rsidR="00523569" w:rsidRPr="00523569">
        <w:rPr>
          <w:noProof/>
        </w:rPr>
        <w:t>1</w:t>
      </w:r>
      <w:r w:rsidR="00DD561F" w:rsidRPr="00DD561F">
        <w:rPr>
          <w:lang w:eastAsia="ko-KR"/>
        </w:rPr>
        <w:fldChar w:fldCharType="end"/>
      </w:r>
      <w:r w:rsidR="009F3F39">
        <w:rPr>
          <w:lang w:eastAsia="ko-KR"/>
        </w:rPr>
        <w:t>.</w:t>
      </w:r>
      <w:r w:rsidR="00926B19">
        <w:rPr>
          <w:lang w:eastAsia="ko-KR"/>
        </w:rPr>
        <w:t xml:space="preserve"> </w:t>
      </w:r>
      <w:r w:rsidR="00926B19">
        <w:rPr>
          <w:lang w:eastAsia="ko-KR"/>
        </w:rPr>
        <w:t xml:space="preserve">Reporting differential CQI values per subband instead of the actual CQI value per subband (using 4-bit CQI) reduces the number of required bits in a payload, where the bits needed for differential SB-CQI reporting: </w:t>
      </w:r>
      <w:r w:rsidR="00926B19">
        <w:rPr>
          <w:lang w:eastAsia="ko-KR"/>
        </w:rPr>
        <w:br/>
      </w:r>
      <w:r w:rsidR="00926B19" w:rsidRPr="00D90CB7">
        <w:rPr>
          <w:lang w:eastAsia="ko-KR"/>
        </w:rPr>
        <w:t>Max: 19×2</w:t>
      </w:r>
      <w:r w:rsidR="00926B19">
        <w:rPr>
          <w:lang w:eastAsia="ko-KR"/>
        </w:rPr>
        <w:t xml:space="preserve"> </w:t>
      </w:r>
      <w:r w:rsidR="00926B19" w:rsidRPr="00D90CB7">
        <w:rPr>
          <w:lang w:eastAsia="ko-KR"/>
        </w:rPr>
        <w:t>=</w:t>
      </w:r>
      <w:r w:rsidR="00926B19">
        <w:rPr>
          <w:lang w:eastAsia="ko-KR"/>
        </w:rPr>
        <w:t xml:space="preserve"> 38 bits (which is half the number of bits needed for reporting the actual SB-CQI).</w:t>
      </w:r>
      <w:r w:rsidR="00926B19">
        <w:rPr>
          <w:lang w:eastAsia="ko-KR"/>
        </w:rPr>
        <w:t xml:space="preserve"> </w:t>
      </w:r>
      <w:r w:rsidR="00926B19">
        <w:rPr>
          <w:lang w:eastAsia="ko-KR"/>
        </w:rPr>
        <w:t xml:space="preserve">The choices of differential CQI values 2 and </w:t>
      </w:r>
      <w:r w:rsidR="00926B19" w:rsidRPr="00DD561F">
        <w:rPr>
          <w:lang w:eastAsia="ko-KR"/>
        </w:rPr>
        <w:t xml:space="preserve">3 in </w:t>
      </w:r>
      <w:r w:rsidR="00926B19" w:rsidRPr="00DD561F">
        <w:rPr>
          <w:lang w:eastAsia="ko-KR"/>
        </w:rPr>
        <w:fldChar w:fldCharType="begin"/>
      </w:r>
      <w:r w:rsidR="00926B19" w:rsidRPr="00DD561F">
        <w:rPr>
          <w:lang w:eastAsia="ko-KR"/>
        </w:rPr>
        <w:instrText xml:space="preserve"> REF _Ref47480075 \h  \* MERGEFORMAT </w:instrText>
      </w:r>
      <w:r w:rsidR="00926B19" w:rsidRPr="00DD561F">
        <w:rPr>
          <w:lang w:eastAsia="ko-KR"/>
        </w:rPr>
      </w:r>
      <w:r w:rsidR="00926B19" w:rsidRPr="00DD561F">
        <w:rPr>
          <w:lang w:eastAsia="ko-KR"/>
        </w:rPr>
        <w:fldChar w:fldCharType="separate"/>
      </w:r>
      <w:r w:rsidR="00523569" w:rsidRPr="00401394">
        <w:t xml:space="preserve">Table </w:t>
      </w:r>
      <w:r w:rsidR="00523569" w:rsidRPr="00523569">
        <w:rPr>
          <w:noProof/>
        </w:rPr>
        <w:t>1</w:t>
      </w:r>
      <w:r w:rsidR="00926B19" w:rsidRPr="00DD561F">
        <w:rPr>
          <w:lang w:eastAsia="ko-KR"/>
        </w:rPr>
        <w:fldChar w:fldCharType="end"/>
      </w:r>
      <w:r w:rsidR="00926B19" w:rsidRPr="00DD561F">
        <w:rPr>
          <w:lang w:eastAsia="ko-KR"/>
        </w:rPr>
        <w:t xml:space="preserve"> </w:t>
      </w:r>
      <w:r w:rsidR="00926B19" w:rsidRPr="00DD561F">
        <w:t>indicate</w:t>
      </w:r>
      <w:r w:rsidR="00926B19" w:rsidRPr="00ED013C">
        <w:t xml:space="preserve"> that</w:t>
      </w:r>
      <w:r w:rsidR="00926B19">
        <w:t xml:space="preserve"> the CQI offset values of &gt;=3 are merged with CQI offset value equal to 2, in a similar manner, the CQI offset values of &lt;=-2 are merged with the CQI offset equal to -1. The CQI offset values that are not reported explicitly by the UE to the gNB represents the information loss.</w:t>
      </w:r>
    </w:p>
    <w:p w14:paraId="1C315EA0" w14:textId="2E0D5642" w:rsidR="00DE67D6" w:rsidRPr="00DE67D6" w:rsidRDefault="00DE67D6" w:rsidP="00DE67D6">
      <w:pPr>
        <w:pStyle w:val="Caption"/>
        <w:spacing w:before="180" w:after="40"/>
        <w:jc w:val="center"/>
        <w:rPr>
          <w:b w:val="0"/>
        </w:rPr>
      </w:pPr>
      <w:bookmarkStart w:id="4" w:name="_Ref47480075"/>
      <w:bookmarkStart w:id="5" w:name="_Ref47479950"/>
      <w:r w:rsidRPr="00401394">
        <w:rPr>
          <w:b w:val="0"/>
        </w:rPr>
        <w:lastRenderedPageBreak/>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523569">
        <w:rPr>
          <w:b w:val="0"/>
          <w:noProof/>
        </w:rPr>
        <w:t>1</w:t>
      </w:r>
      <w:r w:rsidRPr="00401394">
        <w:rPr>
          <w:b w:val="0"/>
        </w:rPr>
        <w:fldChar w:fldCharType="end"/>
      </w:r>
      <w:bookmarkEnd w:id="4"/>
      <w:r w:rsidRPr="00401394">
        <w:rPr>
          <w:b w:val="0"/>
        </w:rPr>
        <w:t xml:space="preserve">: </w:t>
      </w:r>
      <w:r w:rsidRPr="00DE67D6">
        <w:rPr>
          <w:b w:val="0"/>
        </w:rPr>
        <w:t>Differential CQI mapping</w:t>
      </w:r>
      <w:r w:rsidR="00F6416A">
        <w:rPr>
          <w:b w:val="0"/>
        </w:rPr>
        <w:t xml:space="preserve"> (§5.2.2.1 in</w:t>
      </w:r>
      <w:r w:rsidR="006E07A8">
        <w:rPr>
          <w:b w:val="0"/>
        </w:rPr>
        <w:t xml:space="preserve"> </w:t>
      </w:r>
      <w:r w:rsidR="006E07A8">
        <w:rPr>
          <w:b w:val="0"/>
        </w:rPr>
        <w:fldChar w:fldCharType="begin"/>
      </w:r>
      <w:r w:rsidR="006E07A8">
        <w:rPr>
          <w:b w:val="0"/>
        </w:rPr>
        <w:instrText xml:space="preserve"> REF _Ref47544817 \r \h </w:instrText>
      </w:r>
      <w:r w:rsidR="006E07A8">
        <w:rPr>
          <w:b w:val="0"/>
        </w:rPr>
      </w:r>
      <w:r w:rsidR="006E07A8">
        <w:rPr>
          <w:b w:val="0"/>
        </w:rPr>
        <w:fldChar w:fldCharType="separate"/>
      </w:r>
      <w:r w:rsidR="00523569">
        <w:rPr>
          <w:b w:val="0"/>
        </w:rPr>
        <w:t>[2]</w:t>
      </w:r>
      <w:r w:rsidR="006E07A8">
        <w:rPr>
          <w:b w:val="0"/>
        </w:rPr>
        <w:fldChar w:fldCharType="end"/>
      </w:r>
      <w:r w:rsidR="00F6416A">
        <w:rPr>
          <w:b w:val="0"/>
        </w:rPr>
        <w:t>)</w:t>
      </w:r>
      <w:r>
        <w:rPr>
          <w:b w:val="0"/>
        </w:rPr>
        <w:t>.</w:t>
      </w:r>
      <w:bookmarkEnd w:id="5"/>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DE67D6" w:rsidRPr="005F04B5" w14:paraId="10CEB1DD" w14:textId="77777777" w:rsidTr="00990D10">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2D07E4B0" w14:textId="77777777" w:rsidR="00DE67D6" w:rsidRPr="005F04B5" w:rsidRDefault="00DE67D6" w:rsidP="00196F41">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22DCEF22" w14:textId="77777777" w:rsidR="00DE67D6" w:rsidRPr="005F04B5" w:rsidRDefault="00DE67D6" w:rsidP="00196F41">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DE67D6" w:rsidRPr="005F04B5" w14:paraId="34BF893F"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648A1BD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215AD58F"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r>
      <w:tr w:rsidR="00DE67D6" w:rsidRPr="005F04B5" w14:paraId="43C7722E" w14:textId="77777777" w:rsidTr="00990D10">
        <w:trPr>
          <w:trHeight w:val="20"/>
          <w:jc w:val="center"/>
        </w:trPr>
        <w:tc>
          <w:tcPr>
            <w:tcW w:w="2720" w:type="dxa"/>
            <w:hideMark/>
          </w:tcPr>
          <w:p w14:paraId="3300F581"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c>
          <w:tcPr>
            <w:tcW w:w="1460" w:type="dxa"/>
            <w:hideMark/>
          </w:tcPr>
          <w:p w14:paraId="46D71182"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r>
      <w:tr w:rsidR="00DE67D6" w:rsidRPr="005F04B5" w14:paraId="4B80A2F2"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5743344"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65DF886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&gt;=2</w:t>
            </w:r>
          </w:p>
        </w:tc>
      </w:tr>
      <w:tr w:rsidR="00DE67D6" w:rsidRPr="005F04B5" w14:paraId="15A26B2A" w14:textId="77777777" w:rsidTr="00990D10">
        <w:trPr>
          <w:trHeight w:val="20"/>
          <w:jc w:val="center"/>
        </w:trPr>
        <w:tc>
          <w:tcPr>
            <w:tcW w:w="2720" w:type="dxa"/>
            <w:hideMark/>
          </w:tcPr>
          <w:p w14:paraId="20F7FB5A"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3</w:t>
            </w:r>
          </w:p>
        </w:tc>
        <w:tc>
          <w:tcPr>
            <w:tcW w:w="1460" w:type="dxa"/>
            <w:hideMark/>
          </w:tcPr>
          <w:p w14:paraId="64727293"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&lt;=-1</w:t>
            </w:r>
          </w:p>
        </w:tc>
      </w:tr>
    </w:tbl>
    <w:p w14:paraId="3A27AF9D" w14:textId="4BD4E4F5" w:rsidR="00A762B7" w:rsidRPr="00747ABE" w:rsidRDefault="00214A3E" w:rsidP="00926B19">
      <w:pPr>
        <w:pStyle w:val="ListParagraph"/>
        <w:numPr>
          <w:ilvl w:val="0"/>
          <w:numId w:val="20"/>
        </w:numPr>
        <w:spacing w:before="120"/>
        <w:jc w:val="both"/>
        <w:rPr>
          <w:b/>
          <w:i/>
          <w:lang w:eastAsia="ko-KR"/>
        </w:rPr>
      </w:pPr>
      <w:r>
        <w:rPr>
          <w:b/>
          <w:i/>
          <w:lang w:eastAsia="ko-KR"/>
        </w:rPr>
        <w:t xml:space="preserve">Due to the use of </w:t>
      </w:r>
      <w:r w:rsidRPr="00214A3E">
        <w:rPr>
          <w:b/>
          <w:i/>
          <w:lang w:eastAsia="ko-KR"/>
        </w:rPr>
        <w:t xml:space="preserve">differential CQI </w:t>
      </w:r>
      <w:r>
        <w:rPr>
          <w:b/>
          <w:i/>
          <w:lang w:eastAsia="ko-KR"/>
        </w:rPr>
        <w:t xml:space="preserve">reporting, the </w:t>
      </w:r>
      <w:r w:rsidR="00A762B7">
        <w:rPr>
          <w:b/>
          <w:i/>
          <w:lang w:eastAsia="ko-KR"/>
        </w:rPr>
        <w:t>big variation in CQI offset values are not reported accurately (i.e. there is information loss in the reported differential CQI), which results in inefficient CQI reporting</w:t>
      </w:r>
      <w:r w:rsidR="00A762B7" w:rsidRPr="00315946">
        <w:rPr>
          <w:b/>
          <w:i/>
          <w:lang w:eastAsia="ko-KR"/>
        </w:rPr>
        <w:t>.</w:t>
      </w:r>
    </w:p>
    <w:p w14:paraId="18B3C6A9" w14:textId="17FD1793" w:rsidR="008C7939" w:rsidRDefault="00910339" w:rsidP="00926B19">
      <w:pPr>
        <w:jc w:val="both"/>
        <w:rPr>
          <w:lang w:eastAsia="ko-KR"/>
        </w:rPr>
      </w:pPr>
      <w:r>
        <w:rPr>
          <w:lang w:eastAsia="ko-KR"/>
        </w:rPr>
        <w:t xml:space="preserve">In order to evaluate the </w:t>
      </w:r>
      <w:r w:rsidR="008A6A12">
        <w:rPr>
          <w:lang w:eastAsia="ko-KR"/>
        </w:rPr>
        <w:t>performance of diffe</w:t>
      </w:r>
      <w:r w:rsidR="001E7CD1">
        <w:rPr>
          <w:lang w:eastAsia="ko-KR"/>
        </w:rPr>
        <w:t>rential CQI reporting mechanism in terms of</w:t>
      </w:r>
      <w:r w:rsidR="008A6A12">
        <w:rPr>
          <w:lang w:eastAsia="ko-KR"/>
        </w:rPr>
        <w:t xml:space="preserve"> the probability of </w:t>
      </w:r>
      <w:r w:rsidR="009A4396">
        <w:rPr>
          <w:lang w:eastAsia="ko-KR"/>
        </w:rPr>
        <w:t>occurrence</w:t>
      </w:r>
      <w:r w:rsidR="00706371">
        <w:rPr>
          <w:lang w:eastAsia="ko-KR"/>
        </w:rPr>
        <w:t xml:space="preserve"> and </w:t>
      </w:r>
      <w:r w:rsidR="001E7CD1">
        <w:rPr>
          <w:lang w:eastAsia="ko-KR"/>
        </w:rPr>
        <w:t xml:space="preserve">the </w:t>
      </w:r>
      <w:r w:rsidR="00706371">
        <w:rPr>
          <w:lang w:eastAsia="ko-KR"/>
        </w:rPr>
        <w:t xml:space="preserve">probability of </w:t>
      </w:r>
      <w:r w:rsidR="007C74AC">
        <w:rPr>
          <w:lang w:eastAsia="ko-KR"/>
        </w:rPr>
        <w:t>lost information</w:t>
      </w:r>
      <w:r w:rsidR="001E7CD1">
        <w:rPr>
          <w:lang w:eastAsia="ko-KR"/>
        </w:rPr>
        <w:t xml:space="preserve">, the statistics of having a </w:t>
      </w:r>
      <w:r w:rsidR="0030568D">
        <w:rPr>
          <w:lang w:eastAsia="ko-KR"/>
        </w:rPr>
        <w:t>various</w:t>
      </w:r>
      <w:r w:rsidR="001E7CD1">
        <w:rPr>
          <w:lang w:eastAsia="ko-KR"/>
        </w:rPr>
        <w:t xml:space="preserve"> differential CQI value are found</w:t>
      </w:r>
      <w:r w:rsidR="004A6221">
        <w:rPr>
          <w:lang w:eastAsia="ko-KR"/>
        </w:rPr>
        <w:t xml:space="preserve"> and plotted in </w:t>
      </w:r>
      <w:r w:rsidR="004A6221">
        <w:rPr>
          <w:lang w:eastAsia="ko-KR"/>
        </w:rPr>
        <w:fldChar w:fldCharType="begin"/>
      </w:r>
      <w:r w:rsidR="004A6221">
        <w:rPr>
          <w:lang w:eastAsia="ko-KR"/>
        </w:rPr>
        <w:instrText xml:space="preserve"> REF _Ref47527660 \h </w:instrText>
      </w:r>
      <w:r w:rsidR="004A6221">
        <w:rPr>
          <w:lang w:eastAsia="ko-KR"/>
        </w:rPr>
      </w:r>
      <w:r w:rsidR="004A6221">
        <w:rPr>
          <w:lang w:eastAsia="ko-KR"/>
        </w:rPr>
        <w:fldChar w:fldCharType="separate"/>
      </w:r>
      <w:r w:rsidR="00523569" w:rsidRPr="00B76D86">
        <w:t xml:space="preserve">Figure </w:t>
      </w:r>
      <w:r w:rsidR="00523569">
        <w:rPr>
          <w:noProof/>
        </w:rPr>
        <w:t>1</w:t>
      </w:r>
      <w:r w:rsidR="004A6221">
        <w:rPr>
          <w:lang w:eastAsia="ko-KR"/>
        </w:rPr>
        <w:fldChar w:fldCharType="end"/>
      </w:r>
      <w:r w:rsidR="00214A3E">
        <w:rPr>
          <w:lang w:eastAsia="ko-KR"/>
        </w:rPr>
        <w:t xml:space="preserve">. </w:t>
      </w:r>
      <w:r w:rsidR="0075478F">
        <w:rPr>
          <w:lang w:eastAsia="ko-KR"/>
        </w:rPr>
        <w:t xml:space="preserve">The </w:t>
      </w:r>
      <w:r w:rsidR="0030568D">
        <w:rPr>
          <w:lang w:eastAsia="ko-KR"/>
        </w:rPr>
        <w:t xml:space="preserve">system parameters </w:t>
      </w:r>
      <w:r w:rsidR="00821691">
        <w:rPr>
          <w:lang w:eastAsia="ko-KR"/>
        </w:rPr>
        <w:t xml:space="preserve">used in this document are </w:t>
      </w:r>
      <w:r w:rsidR="0030568D" w:rsidRPr="001F72E7">
        <w:rPr>
          <w:color w:val="000000" w:themeColor="text1"/>
          <w:lang w:eastAsia="ko-KR"/>
        </w:rPr>
        <w:t>presented in</w:t>
      </w:r>
      <w:r w:rsidR="00821691">
        <w:rPr>
          <w:color w:val="000000" w:themeColor="text1"/>
          <w:lang w:eastAsia="ko-KR"/>
        </w:rPr>
        <w:t xml:space="preserve"> </w:t>
      </w:r>
      <w:r w:rsidR="00821691">
        <w:rPr>
          <w:color w:val="000000" w:themeColor="text1"/>
          <w:lang w:eastAsia="ko-KR"/>
        </w:rPr>
        <w:fldChar w:fldCharType="begin"/>
      </w:r>
      <w:r w:rsidR="00821691">
        <w:rPr>
          <w:color w:val="000000" w:themeColor="text1"/>
          <w:lang w:eastAsia="ko-KR"/>
        </w:rPr>
        <w:instrText xml:space="preserve"> REF _Ref54368481 \h </w:instrText>
      </w:r>
      <w:r w:rsidR="00821691">
        <w:rPr>
          <w:color w:val="000000" w:themeColor="text1"/>
          <w:lang w:eastAsia="ko-KR"/>
        </w:rPr>
      </w:r>
      <w:r w:rsidR="00821691">
        <w:rPr>
          <w:color w:val="000000" w:themeColor="text1"/>
          <w:lang w:eastAsia="ko-KR"/>
        </w:rPr>
        <w:fldChar w:fldCharType="separate"/>
      </w:r>
      <w:r w:rsidR="00523569" w:rsidRPr="00922E39">
        <w:t xml:space="preserve">Table </w:t>
      </w:r>
      <w:r w:rsidR="00523569">
        <w:rPr>
          <w:noProof/>
        </w:rPr>
        <w:t>4</w:t>
      </w:r>
      <w:r w:rsidR="00821691">
        <w:rPr>
          <w:color w:val="000000" w:themeColor="text1"/>
          <w:lang w:eastAsia="ko-KR"/>
        </w:rPr>
        <w:fldChar w:fldCharType="end"/>
      </w:r>
      <w:r w:rsidR="00821691">
        <w:rPr>
          <w:color w:val="000000" w:themeColor="text1"/>
          <w:lang w:eastAsia="ko-KR"/>
        </w:rPr>
        <w:t>.</w:t>
      </w:r>
    </w:p>
    <w:p w14:paraId="3F338331" w14:textId="1EDB0FEE" w:rsidR="00090F90" w:rsidRDefault="007A1BBC" w:rsidP="00090F90">
      <w:pPr>
        <w:spacing w:after="0"/>
        <w:jc w:val="center"/>
        <w:rPr>
          <w:lang w:eastAsia="ko-KR"/>
        </w:rPr>
      </w:pPr>
      <w:r w:rsidRPr="002671F1">
        <w:rPr>
          <w:noProof/>
          <w:lang w:eastAsia="en-GB"/>
        </w:rPr>
        <mc:AlternateContent>
          <mc:Choice Requires="wps">
            <w:drawing>
              <wp:anchor distT="0" distB="0" distL="114300" distR="114300" simplePos="0" relativeHeight="251671552" behindDoc="0" locked="0" layoutInCell="1" allowOverlap="1" wp14:anchorId="04F90FDC" wp14:editId="61A117AF">
                <wp:simplePos x="0" y="0"/>
                <wp:positionH relativeFrom="column">
                  <wp:posOffset>5131582</wp:posOffset>
                </wp:positionH>
                <wp:positionV relativeFrom="paragraph">
                  <wp:posOffset>1204326</wp:posOffset>
                </wp:positionV>
                <wp:extent cx="802001" cy="779145"/>
                <wp:effectExtent l="0" t="0" r="17780" b="20955"/>
                <wp:wrapNone/>
                <wp:docPr id="23" name="Rounded Rectangle 17"/>
                <wp:cNvGraphicFramePr/>
                <a:graphic xmlns:a="http://schemas.openxmlformats.org/drawingml/2006/main">
                  <a:graphicData uri="http://schemas.microsoft.com/office/word/2010/wordprocessingShape">
                    <wps:wsp>
                      <wps:cNvSpPr/>
                      <wps:spPr>
                        <a:xfrm>
                          <a:off x="0" y="0"/>
                          <a:ext cx="802001" cy="77914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090347" id="Rounded Rectangle 17" o:spid="_x0000_s1026" style="position:absolute;margin-left:404.05pt;margin-top:94.85pt;width:63.15pt;height:6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" filled="f" strokecolor="red" strokeweight="2pt"/>
            </w:pict>
          </mc:Fallback>
        </mc:AlternateContent>
      </w:r>
      <w:r w:rsidRPr="005B3300">
        <w:rPr>
          <w:noProof/>
          <w:lang w:eastAsia="en-GB"/>
        </w:rPr>
        <mc:AlternateContent>
          <mc:Choice Requires="wps">
            <w:drawing>
              <wp:anchor distT="0" distB="0" distL="114300" distR="114300" simplePos="0" relativeHeight="251667456" behindDoc="0" locked="0" layoutInCell="1" allowOverlap="1" wp14:anchorId="403AFB18" wp14:editId="7236D49C">
                <wp:simplePos x="0" y="0"/>
                <wp:positionH relativeFrom="column">
                  <wp:posOffset>682999</wp:posOffset>
                </wp:positionH>
                <wp:positionV relativeFrom="paragraph">
                  <wp:posOffset>1019202</wp:posOffset>
                </wp:positionV>
                <wp:extent cx="807813" cy="941705"/>
                <wp:effectExtent l="0" t="0" r="11430" b="10795"/>
                <wp:wrapNone/>
                <wp:docPr id="2" name="Rounded Rectangle 17"/>
                <wp:cNvGraphicFramePr/>
                <a:graphic xmlns:a="http://schemas.openxmlformats.org/drawingml/2006/main">
                  <a:graphicData uri="http://schemas.microsoft.com/office/word/2010/wordprocessingShape">
                    <wps:wsp>
                      <wps:cNvSpPr/>
                      <wps:spPr>
                        <a:xfrm>
                          <a:off x="0" y="0"/>
                          <a:ext cx="807813" cy="941705"/>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D5751B" id="Rounded Rectangle 17" o:spid="_x0000_s1026" style="position:absolute;margin-left:53.8pt;margin-top:80.25pt;width:63.6pt;height:7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" filled="f" strokecolor="red" strokeweight="2pt"/>
            </w:pict>
          </mc:Fallback>
        </mc:AlternateContent>
      </w:r>
      <w:r w:rsidR="00926B19" w:rsidRPr="005B3300">
        <w:rPr>
          <w:noProof/>
          <w:lang w:eastAsia="en-GB"/>
        </w:rPr>
        <mc:AlternateContent>
          <mc:Choice Requires="wps">
            <w:drawing>
              <wp:anchor distT="0" distB="0" distL="114300" distR="114300" simplePos="0" relativeHeight="251668480" behindDoc="0" locked="0" layoutInCell="1" allowOverlap="1" wp14:anchorId="20F32D9F" wp14:editId="2966DF4C">
                <wp:simplePos x="0" y="0"/>
                <wp:positionH relativeFrom="column">
                  <wp:posOffset>1127760</wp:posOffset>
                </wp:positionH>
                <wp:positionV relativeFrom="paragraph">
                  <wp:posOffset>663680</wp:posOffset>
                </wp:positionV>
                <wp:extent cx="0" cy="353060"/>
                <wp:effectExtent l="76200" t="0" r="76200" b="66040"/>
                <wp:wrapNone/>
                <wp:docPr id="14" name="Straight Arrow Connector 20"/>
                <wp:cNvGraphicFramePr/>
                <a:graphic xmlns:a="http://schemas.openxmlformats.org/drawingml/2006/main">
                  <a:graphicData uri="http://schemas.microsoft.com/office/word/2010/wordprocessingShape">
                    <wps:wsp>
                      <wps:cNvCnPr/>
                      <wps:spPr>
                        <a:xfrm flipH="1">
                          <a:off x="0" y="0"/>
                          <a:ext cx="0" cy="35306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C4F77A9" id="_x0000_t32" coordsize="21600,21600" o:spt="32" o:oned="t" path="m,l21600,21600e" filled="f">
                <v:path arrowok="t" fillok="f" o:connecttype="none"/>
                <o:lock v:ext="edit" shapetype="t"/>
              </v:shapetype>
              <v:shape id="Straight Arrow Connector 20" o:spid="_x0000_s1026" type="#_x0000_t32" style="position:absolute;margin-left:88.8pt;margin-top:52.25pt;width:0;height:27.8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" strokecolor="red" strokeweight="1pt">
                <v:stroke endarrow="block"/>
              </v:shape>
            </w:pict>
          </mc:Fallback>
        </mc:AlternateContent>
      </w:r>
      <w:r w:rsidR="00926B19" w:rsidRPr="002671F1">
        <w:rPr>
          <w:noProof/>
          <w:lang w:eastAsia="en-GB"/>
        </w:rPr>
        <mc:AlternateContent>
          <mc:Choice Requires="wps">
            <w:drawing>
              <wp:anchor distT="0" distB="0" distL="114300" distR="114300" simplePos="0" relativeHeight="251672576" behindDoc="0" locked="0" layoutInCell="1" allowOverlap="1" wp14:anchorId="3CFF6658" wp14:editId="6CAF31C1">
                <wp:simplePos x="0" y="0"/>
                <wp:positionH relativeFrom="column">
                  <wp:posOffset>5516775</wp:posOffset>
                </wp:positionH>
                <wp:positionV relativeFrom="paragraph">
                  <wp:posOffset>795655</wp:posOffset>
                </wp:positionV>
                <wp:extent cx="0" cy="392118"/>
                <wp:effectExtent l="76200" t="0" r="57150" b="65405"/>
                <wp:wrapNone/>
                <wp:docPr id="24" name="Straight Arrow Connector 20"/>
                <wp:cNvGraphicFramePr/>
                <a:graphic xmlns:a="http://schemas.openxmlformats.org/drawingml/2006/main">
                  <a:graphicData uri="http://schemas.microsoft.com/office/word/2010/wordprocessingShape">
                    <wps:wsp>
                      <wps:cNvCnPr/>
                      <wps:spPr>
                        <a:xfrm>
                          <a:off x="0" y="0"/>
                          <a:ext cx="0" cy="392118"/>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B6D28D" id="Straight Arrow Connector 20" o:spid="_x0000_s1026" type="#_x0000_t32" style="position:absolute;margin-left:434.4pt;margin-top:62.65pt;width:0;height:30.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" strokecolor="red" strokeweight="1pt">
                <v:stroke endarrow="block"/>
              </v:shape>
            </w:pict>
          </mc:Fallback>
        </mc:AlternateContent>
      </w:r>
      <w:r w:rsidR="00926B19" w:rsidRPr="002671F1">
        <w:rPr>
          <w:noProof/>
          <w:lang w:eastAsia="en-GB"/>
        </w:rPr>
        <mc:AlternateContent>
          <mc:Choice Requires="wps">
            <w:drawing>
              <wp:anchor distT="0" distB="0" distL="114300" distR="114300" simplePos="0" relativeHeight="251673600" behindDoc="0" locked="0" layoutInCell="1" allowOverlap="1" wp14:anchorId="5E396CF5" wp14:editId="54FED4E8">
                <wp:simplePos x="0" y="0"/>
                <wp:positionH relativeFrom="margin">
                  <wp:posOffset>5006340</wp:posOffset>
                </wp:positionH>
                <wp:positionV relativeFrom="paragraph">
                  <wp:posOffset>620392</wp:posOffset>
                </wp:positionV>
                <wp:extent cx="977900" cy="212090"/>
                <wp:effectExtent l="0" t="0" r="0" b="0"/>
                <wp:wrapNone/>
                <wp:docPr id="25" name="TextBox 18"/>
                <wp:cNvGraphicFramePr/>
                <a:graphic xmlns:a="http://schemas.openxmlformats.org/drawingml/2006/main">
                  <a:graphicData uri="http://schemas.microsoft.com/office/word/2010/wordprocessingShape">
                    <wps:wsp>
                      <wps:cNvSpPr txBox="1"/>
                      <wps:spPr>
                        <a:xfrm>
                          <a:off x="0" y="0"/>
                          <a:ext cx="977900" cy="212090"/>
                        </a:xfrm>
                        <a:prstGeom prst="rect">
                          <a:avLst/>
                        </a:prstGeom>
                      </wps:spPr>
                      <wps:txbx>
                        <w:txbxContent>
                          <w:p w14:paraId="1CDE16BA" w14:textId="77777777" w:rsidR="002671F1" w:rsidRPr="002671F1" w:rsidRDefault="002671F1" w:rsidP="002671F1">
                            <w:r>
                              <w:rPr>
                                <w:color w:val="FF0000"/>
                                <w:kern w:val="24"/>
                                <w:sz w:val="22"/>
                                <w:szCs w:val="22"/>
                              </w:rPr>
                              <w:t>Information loss</w:t>
                            </w:r>
                          </w:p>
                        </w:txbxContent>
                      </wps:txbx>
                      <wps:bodyPr wrap="square" lIns="0" tIns="0" rIns="0" bIns="0" rtlCol="0">
                        <a:noAutofit/>
                      </wps:bodyPr>
                    </wps:wsp>
                  </a:graphicData>
                </a:graphic>
                <wp14:sizeRelH relativeFrom="margin">
                  <wp14:pctWidth>0</wp14:pctWidth>
                </wp14:sizeRelH>
              </wp:anchor>
            </w:drawing>
          </mc:Choice>
          <mc:Fallback>
            <w:pict>
              <v:shapetype w14:anchorId="5E396CF5" id="_x0000_t202" coordsize="21600,21600" o:spt="202" path="m,l,21600r21600,l21600,xe">
                <v:stroke joinstyle="miter"/>
                <v:path gradientshapeok="t" o:connecttype="rect"/>
              </v:shapetype>
              <v:shape id="TextBox 18" o:spid="_x0000_s1026" type="#_x0000_t202" style="position:absolute;left:0;text-align:left;margin-left:394.2pt;margin-top:48.85pt;width:77pt;height:16.7pt;z-index:2516736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" filled="f" stroked="f">
                <v:textbox inset="0,0,0,0">
                  <w:txbxContent>
                    <w:p w14:paraId="1CDE16BA" w14:textId="77777777" w:rsidR="002671F1" w:rsidRPr="002671F1" w:rsidRDefault="002671F1" w:rsidP="002671F1">
                      <w:r>
                        <w:rPr>
                          <w:color w:val="FF0000"/>
                          <w:kern w:val="24"/>
                          <w:sz w:val="22"/>
                          <w:szCs w:val="22"/>
                        </w:rPr>
                        <w:t>Information loss</w:t>
                      </w:r>
                    </w:p>
                  </w:txbxContent>
                </v:textbox>
                <w10:wrap anchorx="margin"/>
              </v:shape>
            </w:pict>
          </mc:Fallback>
        </mc:AlternateContent>
      </w:r>
      <w:r w:rsidR="00926B19" w:rsidRPr="00D15137">
        <w:rPr>
          <w:noProof/>
          <w:lang w:eastAsia="en-GB"/>
        </w:rPr>
        <mc:AlternateContent>
          <mc:Choice Requires="wps">
            <w:drawing>
              <wp:anchor distT="0" distB="0" distL="114300" distR="114300" simplePos="0" relativeHeight="251669504" behindDoc="0" locked="0" layoutInCell="1" allowOverlap="1" wp14:anchorId="609472EA" wp14:editId="41D0D1A0">
                <wp:simplePos x="0" y="0"/>
                <wp:positionH relativeFrom="margin">
                  <wp:posOffset>669290</wp:posOffset>
                </wp:positionH>
                <wp:positionV relativeFrom="paragraph">
                  <wp:posOffset>506835</wp:posOffset>
                </wp:positionV>
                <wp:extent cx="977900" cy="212090"/>
                <wp:effectExtent l="0" t="0" r="0" b="0"/>
                <wp:wrapNone/>
                <wp:docPr id="22" name="TextBox 18"/>
                <wp:cNvGraphicFramePr/>
                <a:graphic xmlns:a="http://schemas.openxmlformats.org/drawingml/2006/main">
                  <a:graphicData uri="http://schemas.microsoft.com/office/word/2010/wordprocessingShape">
                    <wps:wsp>
                      <wps:cNvSpPr txBox="1"/>
                      <wps:spPr>
                        <a:xfrm>
                          <a:off x="0" y="0"/>
                          <a:ext cx="977900" cy="212090"/>
                        </a:xfrm>
                        <a:prstGeom prst="rect">
                          <a:avLst/>
                        </a:prstGeom>
                      </wps:spPr>
                      <wps:txbx>
                        <w:txbxContent>
                          <w:p w14:paraId="431878A2" w14:textId="77777777" w:rsidR="002671F1" w:rsidRPr="002671F1" w:rsidRDefault="002671F1" w:rsidP="002671F1">
                            <w:pPr>
                              <w:pStyle w:val="NormalWeb"/>
                              <w:spacing w:before="0" w:beforeAutospacing="0" w:after="0" w:afterAutospacing="0"/>
                              <w:rPr>
                                <w:lang w:val="en-GB"/>
                              </w:rPr>
                            </w:pPr>
                            <w:r>
                              <w:rPr>
                                <w:color w:val="FF0000"/>
                                <w:kern w:val="24"/>
                                <w:sz w:val="22"/>
                                <w:szCs w:val="22"/>
                                <w:lang w:val="en-GB"/>
                              </w:rPr>
                              <w:t>Information loss</w:t>
                            </w:r>
                          </w:p>
                        </w:txbxContent>
                      </wps:txbx>
                      <wps:bodyPr wrap="square" lIns="0" tIns="0" rIns="0" bIns="0" rtlCol="0">
                        <a:noAutofit/>
                      </wps:bodyPr>
                    </wps:wsp>
                  </a:graphicData>
                </a:graphic>
                <wp14:sizeRelH relativeFrom="margin">
                  <wp14:pctWidth>0</wp14:pctWidth>
                </wp14:sizeRelH>
              </wp:anchor>
            </w:drawing>
          </mc:Choice>
          <mc:Fallback>
            <w:pict>
              <v:shape w14:anchorId="609472EA" id="_x0000_s1027" type="#_x0000_t202" style="position:absolute;left:0;text-align:left;margin-left:52.7pt;margin-top:39.9pt;width:77pt;height:16.7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" filled="f" stroked="f">
                <v:textbox inset="0,0,0,0">
                  <w:txbxContent>
                    <w:p w14:paraId="431878A2" w14:textId="77777777" w:rsidR="002671F1" w:rsidRPr="002671F1" w:rsidRDefault="002671F1" w:rsidP="002671F1">
                      <w:pPr>
                        <w:pStyle w:val="NormalWeb"/>
                        <w:spacing w:before="0" w:beforeAutospacing="0" w:after="0" w:afterAutospacing="0"/>
                        <w:rPr>
                          <w:lang w:val="en-GB"/>
                        </w:rPr>
                      </w:pPr>
                      <w:r>
                        <w:rPr>
                          <w:color w:val="FF0000"/>
                          <w:kern w:val="24"/>
                          <w:sz w:val="22"/>
                          <w:szCs w:val="22"/>
                          <w:lang w:val="en-GB"/>
                        </w:rPr>
                        <w:t>Information loss</w:t>
                      </w:r>
                    </w:p>
                  </w:txbxContent>
                </v:textbox>
                <w10:wrap anchorx="margin"/>
              </v:shape>
            </w:pict>
          </mc:Fallback>
        </mc:AlternateContent>
      </w:r>
      <w:r w:rsidR="00E8040D">
        <w:rPr>
          <w:noProof/>
          <w:lang w:eastAsia="en-GB"/>
        </w:rPr>
        <w:drawing>
          <wp:inline distT="0" distB="0" distL="0" distR="0" wp14:anchorId="2EB07548" wp14:editId="35E19110">
            <wp:extent cx="6047382" cy="2305050"/>
            <wp:effectExtent l="0" t="0" r="10795"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5F2815A" w14:textId="1BE0E787" w:rsidR="00244E45" w:rsidRDefault="00284807" w:rsidP="00926B19">
      <w:pPr>
        <w:spacing w:after="120"/>
        <w:jc w:val="center"/>
      </w:pPr>
      <w:bookmarkStart w:id="6" w:name="_Ref47527660"/>
      <w:r w:rsidRPr="00B76D86">
        <w:t xml:space="preserve">Figure </w:t>
      </w:r>
      <w:r>
        <w:rPr>
          <w:noProof/>
        </w:rPr>
        <w:fldChar w:fldCharType="begin"/>
      </w:r>
      <w:r>
        <w:rPr>
          <w:noProof/>
        </w:rPr>
        <w:instrText xml:space="preserve"> SEQ Figure \* ARABIC </w:instrText>
      </w:r>
      <w:r>
        <w:rPr>
          <w:noProof/>
        </w:rPr>
        <w:fldChar w:fldCharType="separate"/>
      </w:r>
      <w:r w:rsidR="00523569">
        <w:rPr>
          <w:noProof/>
        </w:rPr>
        <w:t>1</w:t>
      </w:r>
      <w:r>
        <w:rPr>
          <w:noProof/>
        </w:rPr>
        <w:fldChar w:fldCharType="end"/>
      </w:r>
      <w:bookmarkEnd w:id="6"/>
      <w:r w:rsidR="00244E45" w:rsidRPr="00922E39">
        <w:t xml:space="preserve">: </w:t>
      </w:r>
      <w:r w:rsidR="00214A3E">
        <w:t xml:space="preserve">Probabilities of </w:t>
      </w:r>
      <w:r w:rsidR="00990D10">
        <w:t xml:space="preserve">occurrence </w:t>
      </w:r>
      <w:r w:rsidR="00A772E9">
        <w:t>of</w:t>
      </w:r>
      <w:r w:rsidR="00990D10">
        <w:t xml:space="preserve"> differential CQI value</w:t>
      </w:r>
      <w:r w:rsidR="00A772E9">
        <w:t>s</w:t>
      </w:r>
      <w:r w:rsidR="00214A3E">
        <w:t xml:space="preserve"> </w:t>
      </w:r>
      <w:r w:rsidR="00990D10">
        <w:t>u</w:t>
      </w:r>
      <w:r w:rsidR="00E11132" w:rsidRPr="009E0871">
        <w:t xml:space="preserve">sing </w:t>
      </w:r>
      <w:r w:rsidR="00214A3E" w:rsidRPr="00214A3E">
        <w:t>existing differential CQI table</w:t>
      </w:r>
      <w:r w:rsidR="006F1A76">
        <w:br/>
      </w:r>
      <w:r w:rsidR="00214A3E" w:rsidRPr="00214A3E">
        <w:t xml:space="preserve"> </w:t>
      </w:r>
      <w:r w:rsidR="00244E45">
        <w:t>(144</w:t>
      </w:r>
      <w:r w:rsidR="00244E45" w:rsidRPr="00072873">
        <w:t xml:space="preserve"> PRB with subband of </w:t>
      </w:r>
      <w:r w:rsidR="00244E45">
        <w:t>8</w:t>
      </w:r>
      <w:r w:rsidR="00244E45" w:rsidRPr="00072873">
        <w:t xml:space="preserve"> PRB size</w:t>
      </w:r>
      <w:r w:rsidR="00244E45">
        <w:t>)</w:t>
      </w:r>
      <w:r w:rsidR="00317201" w:rsidRPr="00317201">
        <w:t xml:space="preserve"> </w:t>
      </w:r>
    </w:p>
    <w:p w14:paraId="0370EE7A" w14:textId="11CE7A63" w:rsidR="00A846A0" w:rsidRPr="00A846A0" w:rsidRDefault="006E6435" w:rsidP="00A846A0">
      <w:pPr>
        <w:pStyle w:val="ListParagraph"/>
        <w:ind w:left="0"/>
        <w:jc w:val="both"/>
        <w:rPr>
          <w:lang w:eastAsia="ko-KR"/>
        </w:rPr>
      </w:pPr>
      <w:r>
        <w:rPr>
          <w:lang w:eastAsia="ko-KR"/>
        </w:rPr>
        <w:t xml:space="preserve">Where &lt;=-2 and &gt;=3 </w:t>
      </w:r>
      <w:r w:rsidR="00754DEE">
        <w:rPr>
          <w:lang w:eastAsia="ko-KR"/>
        </w:rPr>
        <w:t>present</w:t>
      </w:r>
      <w:r>
        <w:rPr>
          <w:lang w:eastAsia="ko-KR"/>
        </w:rPr>
        <w:t xml:space="preserve"> the lost information in the negative and positive region of the CQI offset range</w:t>
      </w:r>
      <w:r w:rsidR="004C25CC">
        <w:rPr>
          <w:lang w:eastAsia="ko-KR"/>
        </w:rPr>
        <w:t xml:space="preserve">, respectively, while </w:t>
      </w:r>
      <w:r w:rsidR="00754DEE">
        <w:rPr>
          <w:lang w:eastAsia="ko-KR"/>
        </w:rPr>
        <w:t xml:space="preserve">the probability of &lt;=-1, =0, =1, &gt;=2 depict the </w:t>
      </w:r>
      <w:r w:rsidR="000668A5">
        <w:rPr>
          <w:lang w:eastAsia="ko-KR"/>
        </w:rPr>
        <w:t xml:space="preserve">performance of the current differential CQI </w:t>
      </w:r>
      <w:r w:rsidR="008B2439" w:rsidRPr="001A5662">
        <w:rPr>
          <w:color w:val="000000" w:themeColor="text1"/>
          <w:lang w:eastAsia="ko-KR"/>
        </w:rPr>
        <w:t>using</w:t>
      </w:r>
      <w:r w:rsidR="00CB7518">
        <w:rPr>
          <w:color w:val="000000" w:themeColor="text1"/>
          <w:lang w:eastAsia="ko-KR"/>
        </w:rPr>
        <w:t xml:space="preserve"> the existing table. </w:t>
      </w:r>
      <w:r w:rsidR="00A846A0" w:rsidRPr="001A5662">
        <w:rPr>
          <w:lang w:eastAsia="ko-KR"/>
        </w:rPr>
        <w:t>From the performance evaluation using our computer simulation, the CQI offset values</w:t>
      </w:r>
      <w:r w:rsidR="00475A4B" w:rsidRPr="001A5662">
        <w:rPr>
          <w:lang w:eastAsia="ko-KR"/>
        </w:rPr>
        <w:t xml:space="preserve"> of </w:t>
      </w:r>
      <w:r w:rsidR="00AC3C4C">
        <w:rPr>
          <w:lang w:eastAsia="ko-KR"/>
        </w:rPr>
        <w:t xml:space="preserve">the existing table </w:t>
      </w:r>
      <w:r w:rsidR="00A846A0" w:rsidRPr="001A5662">
        <w:rPr>
          <w:lang w:eastAsia="ko-KR"/>
        </w:rPr>
        <w:t>cover</w:t>
      </w:r>
      <w:r w:rsidR="00A846A0" w:rsidRPr="00A846A0">
        <w:rPr>
          <w:lang w:eastAsia="ko-KR"/>
        </w:rPr>
        <w:t>:</w:t>
      </w:r>
    </w:p>
    <w:p w14:paraId="31F5E8F7" w14:textId="331D4A58" w:rsidR="00A846A0" w:rsidRPr="00A846A0" w:rsidRDefault="00A846A0" w:rsidP="005D13DE">
      <w:pPr>
        <w:pStyle w:val="ListParagraph"/>
        <w:numPr>
          <w:ilvl w:val="0"/>
          <w:numId w:val="14"/>
        </w:numPr>
        <w:jc w:val="both"/>
        <w:rPr>
          <w:lang w:eastAsia="ko-KR"/>
        </w:rPr>
      </w:pPr>
      <w:r w:rsidRPr="00405CA4">
        <w:rPr>
          <w:b/>
          <w:lang w:eastAsia="ko-KR"/>
        </w:rPr>
        <w:t xml:space="preserve">82% </w:t>
      </w:r>
      <w:r w:rsidR="008C314D">
        <w:rPr>
          <w:b/>
          <w:lang w:eastAsia="ko-KR"/>
        </w:rPr>
        <w:t>of the information are reported</w:t>
      </w:r>
      <w:r w:rsidRPr="00A846A0">
        <w:rPr>
          <w:lang w:eastAsia="ko-KR"/>
        </w:rPr>
        <w:t>, where the lost infor</w:t>
      </w:r>
      <w:r w:rsidR="005D13DE">
        <w:rPr>
          <w:lang w:eastAsia="ko-KR"/>
        </w:rPr>
        <w:t xml:space="preserve">mation is </w:t>
      </w:r>
      <w:r w:rsidR="00BD193C">
        <w:rPr>
          <w:lang w:eastAsia="ko-KR"/>
        </w:rPr>
        <w:t>~</w:t>
      </w:r>
      <w:r w:rsidR="005D13DE">
        <w:rPr>
          <w:lang w:eastAsia="ko-KR"/>
        </w:rPr>
        <w:t>16% in the negative CQI</w:t>
      </w:r>
      <w:r w:rsidR="00C80E0A">
        <w:rPr>
          <w:lang w:eastAsia="ko-KR"/>
        </w:rPr>
        <w:t xml:space="preserve"> offset values</w:t>
      </w:r>
      <w:r w:rsidR="005D13DE">
        <w:rPr>
          <w:lang w:eastAsia="ko-KR"/>
        </w:rPr>
        <w:t xml:space="preserve"> and </w:t>
      </w:r>
      <w:r w:rsidR="00BD193C">
        <w:rPr>
          <w:lang w:eastAsia="ko-KR"/>
        </w:rPr>
        <w:t>~</w:t>
      </w:r>
      <w:r w:rsidR="005D13DE">
        <w:rPr>
          <w:lang w:eastAsia="ko-KR"/>
        </w:rPr>
        <w:t xml:space="preserve">2% in the positive </w:t>
      </w:r>
      <w:r w:rsidRPr="00A846A0">
        <w:rPr>
          <w:lang w:eastAsia="ko-KR"/>
        </w:rPr>
        <w:t>CQI</w:t>
      </w:r>
      <w:r w:rsidR="00EB7BB8">
        <w:rPr>
          <w:lang w:eastAsia="ko-KR"/>
        </w:rPr>
        <w:t xml:space="preserve"> offset values</w:t>
      </w:r>
      <w:r w:rsidRPr="00A846A0">
        <w:rPr>
          <w:lang w:eastAsia="ko-KR"/>
        </w:rPr>
        <w:t>.</w:t>
      </w:r>
    </w:p>
    <w:p w14:paraId="79B116D3" w14:textId="5D2424EF" w:rsidR="00FD25E3" w:rsidRPr="00D95B0A" w:rsidRDefault="004E34D9" w:rsidP="0081302A">
      <w:pPr>
        <w:pStyle w:val="ListParagraph"/>
        <w:numPr>
          <w:ilvl w:val="0"/>
          <w:numId w:val="20"/>
        </w:numPr>
        <w:jc w:val="both"/>
        <w:rPr>
          <w:b/>
          <w:i/>
          <w:lang w:eastAsia="ko-KR"/>
        </w:rPr>
      </w:pPr>
      <w:r w:rsidRPr="00D95B0A">
        <w:rPr>
          <w:b/>
          <w:i/>
          <w:lang w:eastAsia="ko-KR"/>
        </w:rPr>
        <w:t>Differential CQI</w:t>
      </w:r>
      <w:r w:rsidR="00214A3E" w:rsidRPr="00D95B0A">
        <w:rPr>
          <w:b/>
          <w:i/>
          <w:lang w:eastAsia="ko-KR"/>
        </w:rPr>
        <w:t xml:space="preserve"> with existing table</w:t>
      </w:r>
      <w:r w:rsidRPr="00D95B0A">
        <w:rPr>
          <w:b/>
          <w:i/>
          <w:lang w:eastAsia="ko-KR"/>
        </w:rPr>
        <w:t xml:space="preserve"> does not capture all the CQ</w:t>
      </w:r>
      <w:r w:rsidR="00DC66EB" w:rsidRPr="00D95B0A">
        <w:rPr>
          <w:b/>
          <w:i/>
          <w:lang w:eastAsia="ko-KR"/>
        </w:rPr>
        <w:t>I offset values where only ~82</w:t>
      </w:r>
      <w:r w:rsidRPr="00D95B0A">
        <w:rPr>
          <w:b/>
          <w:i/>
          <w:lang w:eastAsia="ko-KR"/>
        </w:rPr>
        <w:t>% of the statistics are captured.</w:t>
      </w:r>
      <w:r w:rsidR="00D95B0A">
        <w:rPr>
          <w:b/>
          <w:i/>
          <w:lang w:eastAsia="ko-KR"/>
        </w:rPr>
        <w:t xml:space="preserve"> </w:t>
      </w:r>
      <w:r w:rsidR="00FD25E3" w:rsidRPr="00D95B0A">
        <w:rPr>
          <w:b/>
          <w:i/>
          <w:lang w:eastAsia="ko-KR"/>
        </w:rPr>
        <w:t>The probabilities of the lost information in the high positive values of CQI offset are 2-3%. These probabilities are very low compared to that of the negative CQI</w:t>
      </w:r>
      <w:r w:rsidR="007D2ABF" w:rsidRPr="00D95B0A">
        <w:rPr>
          <w:b/>
          <w:i/>
          <w:lang w:eastAsia="ko-KR"/>
        </w:rPr>
        <w:t xml:space="preserve"> offset</w:t>
      </w:r>
      <w:r w:rsidR="00FD25E3" w:rsidRPr="00D95B0A">
        <w:rPr>
          <w:b/>
          <w:i/>
          <w:lang w:eastAsia="ko-KR"/>
        </w:rPr>
        <w:t xml:space="preserve"> values</w:t>
      </w:r>
      <w:r w:rsidR="00DC66EB" w:rsidRPr="00D95B0A">
        <w:rPr>
          <w:b/>
          <w:i/>
          <w:lang w:eastAsia="ko-KR"/>
        </w:rPr>
        <w:t>, which are 15-20</w:t>
      </w:r>
      <w:r w:rsidR="00FD25E3" w:rsidRPr="00D95B0A">
        <w:rPr>
          <w:b/>
          <w:i/>
          <w:lang w:eastAsia="ko-KR"/>
        </w:rPr>
        <w:t>.</w:t>
      </w:r>
    </w:p>
    <w:p w14:paraId="209A142D" w14:textId="607A9420" w:rsidR="00662EAB" w:rsidRPr="00F1715F" w:rsidRDefault="00C436BA" w:rsidP="006E6435">
      <w:pPr>
        <w:pStyle w:val="ListParagraph"/>
        <w:spacing w:before="180" w:after="120"/>
        <w:ind w:left="0"/>
        <w:jc w:val="both"/>
        <w:rPr>
          <w:lang w:eastAsia="ko-KR"/>
        </w:rPr>
      </w:pPr>
      <w:r w:rsidRPr="00F1715F">
        <w:rPr>
          <w:rFonts w:eastAsia="MS Mincho"/>
          <w:lang w:eastAsia="ja-JP"/>
        </w:rPr>
        <w:t>It also follows from this observation that, f</w:t>
      </w:r>
      <w:r w:rsidRPr="00F1715F">
        <w:rPr>
          <w:lang w:eastAsia="ko-KR"/>
        </w:rPr>
        <w:t>or example, if the measured CQI offset value at the UE is -</w:t>
      </w:r>
      <w:r w:rsidR="00D122E7" w:rsidRPr="00F1715F">
        <w:rPr>
          <w:lang w:eastAsia="ko-KR"/>
        </w:rPr>
        <w:t>2</w:t>
      </w:r>
      <w:r w:rsidRPr="00F1715F">
        <w:rPr>
          <w:lang w:eastAsia="ko-KR"/>
        </w:rPr>
        <w:t xml:space="preserve"> or </w:t>
      </w:r>
      <w:r w:rsidR="001F3312">
        <w:rPr>
          <w:lang w:eastAsia="ko-KR"/>
        </w:rPr>
        <w:t>less</w:t>
      </w:r>
      <w:r w:rsidRPr="00F1715F">
        <w:rPr>
          <w:lang w:eastAsia="ko-KR"/>
        </w:rPr>
        <w:t xml:space="preserve">, the reported </w:t>
      </w:r>
      <w:r w:rsidR="00876A54">
        <w:rPr>
          <w:lang w:eastAsia="ko-KR"/>
        </w:rPr>
        <w:t>differential</w:t>
      </w:r>
      <w:r w:rsidR="00876A54" w:rsidRPr="00F1715F">
        <w:rPr>
          <w:lang w:eastAsia="ko-KR"/>
        </w:rPr>
        <w:t xml:space="preserve"> </w:t>
      </w:r>
      <w:r w:rsidRPr="00F1715F">
        <w:rPr>
          <w:lang w:eastAsia="ko-KR"/>
        </w:rPr>
        <w:t xml:space="preserve">CQI value is &lt;= -1, so the UE will not be able to report the correct CQI offset value and the gNB will not be able to make a reliable decision accordingly. </w:t>
      </w:r>
    </w:p>
    <w:p w14:paraId="48774FE0" w14:textId="44D92387" w:rsidR="00795129" w:rsidRDefault="00662EAB" w:rsidP="006E6435">
      <w:pPr>
        <w:pStyle w:val="ListParagraph"/>
        <w:spacing w:before="180" w:after="120"/>
        <w:ind w:left="0"/>
        <w:jc w:val="both"/>
        <w:rPr>
          <w:lang w:eastAsia="ko-KR"/>
        </w:rPr>
      </w:pPr>
      <w:r>
        <w:rPr>
          <w:lang w:eastAsia="ko-KR"/>
        </w:rPr>
        <w:t>In order to evaluate the existing differential CQI</w:t>
      </w:r>
      <w:r w:rsidR="007B29B2">
        <w:rPr>
          <w:lang w:eastAsia="ko-KR"/>
        </w:rPr>
        <w:t xml:space="preserve"> reporting</w:t>
      </w:r>
      <w:r w:rsidR="002F7D09">
        <w:rPr>
          <w:lang w:eastAsia="ko-KR"/>
        </w:rPr>
        <w:t xml:space="preserve">, the MCS prediction </w:t>
      </w:r>
      <w:r w:rsidR="007B29B2">
        <w:rPr>
          <w:lang w:eastAsia="ko-KR"/>
        </w:rPr>
        <w:t xml:space="preserve">error </w:t>
      </w:r>
      <w:r w:rsidR="00795129">
        <w:rPr>
          <w:lang w:eastAsia="ko-KR"/>
        </w:rPr>
        <w:t>will be</w:t>
      </w:r>
      <w:r w:rsidR="007B29B2">
        <w:rPr>
          <w:lang w:eastAsia="ko-KR"/>
        </w:rPr>
        <w:t xml:space="preserve"> </w:t>
      </w:r>
      <w:r w:rsidR="009F1A12">
        <w:rPr>
          <w:lang w:eastAsia="ko-KR"/>
        </w:rPr>
        <w:t>evaluated</w:t>
      </w:r>
      <w:r w:rsidR="007B29B2">
        <w:rPr>
          <w:lang w:eastAsia="ko-KR"/>
        </w:rPr>
        <w:t>.</w:t>
      </w:r>
      <w:r w:rsidR="00737AC7">
        <w:rPr>
          <w:lang w:eastAsia="ko-KR"/>
        </w:rPr>
        <w:t xml:space="preserve"> The MCS prediction error is the difference between a scheduled MCS using existing 2-Bit D-CQI and the scheduled MCS using the actual SB-CQI values. </w:t>
      </w:r>
      <w:r w:rsidR="002239D6">
        <w:rPr>
          <w:lang w:eastAsia="ko-KR"/>
        </w:rPr>
        <w:t>I</w:t>
      </w:r>
      <w:r w:rsidR="007B29B2">
        <w:rPr>
          <w:lang w:eastAsia="ko-KR"/>
        </w:rPr>
        <w:t>n order to achieve the system reliability</w:t>
      </w:r>
      <w:r w:rsidR="009552FC">
        <w:rPr>
          <w:lang w:eastAsia="ko-KR"/>
        </w:rPr>
        <w:t xml:space="preserve"> with existing 2-Bit D-CQI</w:t>
      </w:r>
      <w:r w:rsidR="007B29B2">
        <w:rPr>
          <w:lang w:eastAsia="ko-KR"/>
        </w:rPr>
        <w:t>,</w:t>
      </w:r>
      <w:r w:rsidR="002239D6">
        <w:rPr>
          <w:lang w:eastAsia="ko-KR"/>
        </w:rPr>
        <w:t xml:space="preserve"> it is assumed that</w:t>
      </w:r>
      <w:r w:rsidR="007B29B2">
        <w:rPr>
          <w:lang w:eastAsia="ko-KR"/>
        </w:rPr>
        <w:t xml:space="preserve"> </w:t>
      </w:r>
      <w:r w:rsidR="006C7020">
        <w:rPr>
          <w:lang w:eastAsia="ko-KR"/>
        </w:rPr>
        <w:t xml:space="preserve">the gNB will </w:t>
      </w:r>
      <w:r w:rsidR="009552FC">
        <w:rPr>
          <w:lang w:eastAsia="ko-KR"/>
        </w:rPr>
        <w:t>adopt</w:t>
      </w:r>
      <w:r w:rsidR="006C7020">
        <w:rPr>
          <w:lang w:eastAsia="ko-KR"/>
        </w:rPr>
        <w:t xml:space="preserve"> a conservative </w:t>
      </w:r>
      <w:r w:rsidR="002239D6">
        <w:rPr>
          <w:lang w:eastAsia="ko-KR"/>
        </w:rPr>
        <w:t xml:space="preserve">approach for the </w:t>
      </w:r>
      <w:r w:rsidR="006C7020">
        <w:rPr>
          <w:lang w:eastAsia="ko-KR"/>
        </w:rPr>
        <w:t xml:space="preserve">MCS selection for the uncertain/inaccurate </w:t>
      </w:r>
      <w:r w:rsidR="002239D6">
        <w:rPr>
          <w:lang w:eastAsia="ko-KR"/>
        </w:rPr>
        <w:t>reported</w:t>
      </w:r>
      <w:r w:rsidR="009552FC">
        <w:rPr>
          <w:lang w:eastAsia="ko-KR"/>
        </w:rPr>
        <w:t xml:space="preserve"> differential</w:t>
      </w:r>
      <w:r w:rsidR="002239D6">
        <w:rPr>
          <w:lang w:eastAsia="ko-KR"/>
        </w:rPr>
        <w:t xml:space="preserve"> </w:t>
      </w:r>
      <w:r w:rsidR="006C7020">
        <w:rPr>
          <w:lang w:eastAsia="ko-KR"/>
        </w:rPr>
        <w:t>CQI values</w:t>
      </w:r>
      <w:r w:rsidR="002239D6">
        <w:rPr>
          <w:lang w:eastAsia="ko-KR"/>
        </w:rPr>
        <w:t xml:space="preserve">. </w:t>
      </w:r>
      <w:r w:rsidR="00E263E5">
        <w:rPr>
          <w:lang w:eastAsia="ko-KR"/>
        </w:rPr>
        <w:t xml:space="preserve">In which, </w:t>
      </w:r>
      <w:r w:rsidR="009204F6">
        <w:rPr>
          <w:lang w:eastAsia="ko-KR"/>
        </w:rPr>
        <w:t>the reported</w:t>
      </w:r>
      <w:r w:rsidR="001E7DCF">
        <w:rPr>
          <w:lang w:eastAsia="ko-KR"/>
        </w:rPr>
        <w:t xml:space="preserve"> D-CQI &gt;= 2 is considered equal to 2, and the</w:t>
      </w:r>
      <w:r w:rsidR="009204F6">
        <w:rPr>
          <w:lang w:eastAsia="ko-KR"/>
        </w:rPr>
        <w:t xml:space="preserve"> reported</w:t>
      </w:r>
      <w:r w:rsidR="001E7DCF">
        <w:rPr>
          <w:lang w:eastAsia="ko-KR"/>
        </w:rPr>
        <w:t xml:space="preserve"> D-CQI &lt;= -1 is considered equal to -4. The reason </w:t>
      </w:r>
      <w:r w:rsidR="007A5460">
        <w:rPr>
          <w:lang w:eastAsia="ko-KR"/>
        </w:rPr>
        <w:t>for the decision on</w:t>
      </w:r>
      <w:r w:rsidR="001E7DCF">
        <w:rPr>
          <w:lang w:eastAsia="ko-KR"/>
        </w:rPr>
        <w:t xml:space="preserve"> choosing D-CQI = -4 is based on the statistical distribution for the differential CQI values, where the ~99% of the D-CQI statistics can be covered with h</w:t>
      </w:r>
      <w:r w:rsidR="009204F6">
        <w:rPr>
          <w:lang w:eastAsia="ko-KR"/>
        </w:rPr>
        <w:t>igh</w:t>
      </w:r>
      <w:r w:rsidR="001E7DCF">
        <w:rPr>
          <w:lang w:eastAsia="ko-KR"/>
        </w:rPr>
        <w:t xml:space="preserve"> reliability</w:t>
      </w:r>
      <w:r w:rsidR="009204F6">
        <w:rPr>
          <w:lang w:eastAsia="ko-KR"/>
        </w:rPr>
        <w:t>, where the</w:t>
      </w:r>
      <w:r w:rsidR="001E7DCF">
        <w:rPr>
          <w:lang w:eastAsia="ko-KR"/>
        </w:rPr>
        <w:t xml:space="preserve"> statistics of having D-CQI &lt;= -5 is approximately 1%.</w:t>
      </w:r>
      <w:r w:rsidR="00EE160E">
        <w:rPr>
          <w:lang w:eastAsia="ko-KR"/>
        </w:rPr>
        <w:t xml:space="preserve"> </w:t>
      </w:r>
      <w:r w:rsidR="00EE160E">
        <w:rPr>
          <w:lang w:eastAsia="ko-KR"/>
        </w:rPr>
        <w:fldChar w:fldCharType="begin"/>
      </w:r>
      <w:r w:rsidR="00EE160E">
        <w:rPr>
          <w:lang w:eastAsia="ko-KR"/>
        </w:rPr>
        <w:instrText xml:space="preserve"> REF _Ref54110237 \h </w:instrText>
      </w:r>
      <w:r w:rsidR="00EE160E">
        <w:rPr>
          <w:lang w:eastAsia="ko-KR"/>
        </w:rPr>
      </w:r>
      <w:r w:rsidR="00EE160E">
        <w:rPr>
          <w:lang w:eastAsia="ko-KR"/>
        </w:rPr>
        <w:fldChar w:fldCharType="separate"/>
      </w:r>
      <w:r w:rsidR="00523569" w:rsidRPr="00B76D86">
        <w:t xml:space="preserve">Figure </w:t>
      </w:r>
      <w:r w:rsidR="00523569">
        <w:rPr>
          <w:noProof/>
        </w:rPr>
        <w:t>2</w:t>
      </w:r>
      <w:r w:rsidR="00EE160E">
        <w:rPr>
          <w:lang w:eastAsia="ko-KR"/>
        </w:rPr>
        <w:fldChar w:fldCharType="end"/>
      </w:r>
      <w:r w:rsidR="00737AC7">
        <w:rPr>
          <w:lang w:eastAsia="ko-KR"/>
        </w:rPr>
        <w:t xml:space="preserve"> depicts</w:t>
      </w:r>
      <w:r w:rsidR="007C12B5">
        <w:rPr>
          <w:lang w:eastAsia="ko-KR"/>
        </w:rPr>
        <w:t xml:space="preserve"> the performance evaluation of</w:t>
      </w:r>
      <w:r w:rsidR="00737AC7">
        <w:rPr>
          <w:lang w:eastAsia="ko-KR"/>
        </w:rPr>
        <w:t xml:space="preserve"> the MCS</w:t>
      </w:r>
      <w:r w:rsidR="00CE3C79">
        <w:rPr>
          <w:lang w:eastAsia="ko-KR"/>
        </w:rPr>
        <w:t xml:space="preserve"> prediction error</w:t>
      </w:r>
      <w:r w:rsidR="007C12B5">
        <w:rPr>
          <w:lang w:eastAsia="ko-KR"/>
        </w:rPr>
        <w:t xml:space="preserve"> evaluation</w:t>
      </w:r>
      <w:r w:rsidR="00EE160E">
        <w:rPr>
          <w:lang w:eastAsia="ko-KR"/>
        </w:rPr>
        <w:t xml:space="preserve"> </w:t>
      </w:r>
      <w:r w:rsidR="007C12B5">
        <w:rPr>
          <w:lang w:eastAsia="ko-KR"/>
        </w:rPr>
        <w:t xml:space="preserve">for factory automation scenario </w:t>
      </w:r>
      <w:r w:rsidR="00EE160E">
        <w:rPr>
          <w:lang w:eastAsia="ko-KR"/>
        </w:rPr>
        <w:t xml:space="preserve">following the system parameters </w:t>
      </w:r>
      <w:r w:rsidR="007C12B5" w:rsidRPr="007C12B5">
        <w:rPr>
          <w:lang w:eastAsia="ko-KR"/>
        </w:rPr>
        <w:t xml:space="preserve">as </w:t>
      </w:r>
      <w:r w:rsidR="007C12B5">
        <w:rPr>
          <w:lang w:eastAsia="ko-KR"/>
        </w:rPr>
        <w:t>in</w:t>
      </w:r>
      <w:r w:rsidR="007C12B5" w:rsidRPr="007C12B5">
        <w:rPr>
          <w:lang w:eastAsia="ko-KR"/>
        </w:rPr>
        <w:t xml:space="preserve"> the RAN1#102-e agreement</w:t>
      </w:r>
      <w:r w:rsidR="00B0470D">
        <w:rPr>
          <w:lang w:eastAsia="ko-KR"/>
        </w:rPr>
        <w:t xml:space="preserve"> </w:t>
      </w:r>
      <w:r w:rsidR="00BD193C">
        <w:rPr>
          <w:lang w:eastAsia="ko-KR"/>
        </w:rPr>
        <w:t>with ten users</w:t>
      </w:r>
      <w:r w:rsidR="00CE3C79">
        <w:rPr>
          <w:lang w:eastAsia="ko-KR"/>
        </w:rPr>
        <w:t>.</w:t>
      </w:r>
    </w:p>
    <w:p w14:paraId="48588306" w14:textId="06A74FFB" w:rsidR="00926B19" w:rsidRDefault="00926B19" w:rsidP="006E6435">
      <w:pPr>
        <w:pStyle w:val="ListParagraph"/>
        <w:spacing w:before="180" w:after="120"/>
        <w:ind w:left="0"/>
        <w:jc w:val="both"/>
        <w:rPr>
          <w:lang w:eastAsia="ko-KR"/>
        </w:rPr>
      </w:pPr>
      <w:r>
        <w:rPr>
          <w:lang w:eastAsia="ko-KR"/>
        </w:rPr>
        <w:t xml:space="preserve">The MCS </w:t>
      </w:r>
      <w:r w:rsidRPr="00DC66EB">
        <w:rPr>
          <w:lang w:eastAsia="ko-KR"/>
        </w:rPr>
        <w:t xml:space="preserve">prediction error (surrounded with the red triangle) is equal to ~22%, which leads to reduction in the spectral efficiency equal to ~10% compared </w:t>
      </w:r>
      <w:r>
        <w:rPr>
          <w:lang w:eastAsia="ko-KR"/>
        </w:rPr>
        <w:t xml:space="preserve">to using the actual SB-CQI (i.e. 4-Bit for reporting CQI values per SBs). </w:t>
      </w:r>
      <w:r w:rsidRPr="003F3D1A">
        <w:rPr>
          <w:lang w:eastAsia="ko-KR"/>
        </w:rPr>
        <w:t>Thus</w:t>
      </w:r>
      <w:r>
        <w:rPr>
          <w:lang w:eastAsia="ko-KR"/>
        </w:rPr>
        <w:t>,</w:t>
      </w:r>
      <w:r>
        <w:rPr>
          <w:rFonts w:eastAsia="MS Mincho"/>
          <w:lang w:eastAsia="ja-JP"/>
        </w:rPr>
        <w:t xml:space="preserve"> </w:t>
      </w:r>
      <w:r w:rsidRPr="00C436BA">
        <w:rPr>
          <w:rFonts w:eastAsia="MS Mincho"/>
          <w:lang w:eastAsia="ja-JP"/>
        </w:rPr>
        <w:t>inaccurate CQI reporting in the negative region of</w:t>
      </w:r>
      <w:r>
        <w:rPr>
          <w:rFonts w:eastAsia="MS Mincho"/>
          <w:lang w:eastAsia="ja-JP"/>
        </w:rPr>
        <w:t xml:space="preserve"> CQI offset leads to reduced spectral efficiency.</w:t>
      </w:r>
    </w:p>
    <w:p w14:paraId="15C616CC" w14:textId="26EB6232" w:rsidR="00D57603" w:rsidRDefault="007A1BBC" w:rsidP="00790522">
      <w:pPr>
        <w:pStyle w:val="ListParagraph"/>
        <w:spacing w:before="180" w:after="120"/>
        <w:ind w:left="0"/>
        <w:jc w:val="center"/>
        <w:rPr>
          <w:lang w:eastAsia="ko-KR"/>
        </w:rPr>
      </w:pPr>
      <w:r w:rsidRPr="00AB2DDD">
        <w:rPr>
          <w:noProof/>
          <w:lang w:eastAsia="en-GB"/>
        </w:rPr>
        <w:lastRenderedPageBreak/>
        <mc:AlternateContent>
          <mc:Choice Requires="wps">
            <w:drawing>
              <wp:anchor distT="0" distB="0" distL="114300" distR="114300" simplePos="0" relativeHeight="251681792" behindDoc="0" locked="0" layoutInCell="1" allowOverlap="1" wp14:anchorId="72094D22" wp14:editId="459D8487">
                <wp:simplePos x="0" y="0"/>
                <wp:positionH relativeFrom="column">
                  <wp:posOffset>3044190</wp:posOffset>
                </wp:positionH>
                <wp:positionV relativeFrom="paragraph">
                  <wp:posOffset>549910</wp:posOffset>
                </wp:positionV>
                <wp:extent cx="0" cy="291465"/>
                <wp:effectExtent l="76200" t="0" r="57150" b="51435"/>
                <wp:wrapNone/>
                <wp:docPr id="11" name="Straight Arrow Connector 9"/>
                <wp:cNvGraphicFramePr/>
                <a:graphic xmlns:a="http://schemas.openxmlformats.org/drawingml/2006/main">
                  <a:graphicData uri="http://schemas.microsoft.com/office/word/2010/wordprocessingShape">
                    <wps:wsp>
                      <wps:cNvCnPr/>
                      <wps:spPr>
                        <a:xfrm>
                          <a:off x="0" y="0"/>
                          <a:ext cx="0" cy="291465"/>
                        </a:xfrm>
                        <a:prstGeom prst="straightConnector1">
                          <a:avLst/>
                        </a:prstGeom>
                        <a:ln w="12700">
                          <a:solidFill>
                            <a:srgbClr val="FF0000"/>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FFEE6EC" id="Straight Arrow Connector 9" o:spid="_x0000_s1026" type="#_x0000_t32" style="position:absolute;margin-left:239.7pt;margin-top:43.3pt;width:0;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" strokecolor="red" strokeweight="1pt">
                <v:stroke endarrow="block"/>
              </v:shape>
            </w:pict>
          </mc:Fallback>
        </mc:AlternateContent>
      </w:r>
      <w:r w:rsidRPr="00D15137">
        <w:rPr>
          <w:noProof/>
          <w:lang w:eastAsia="en-GB"/>
        </w:rPr>
        <mc:AlternateContent>
          <mc:Choice Requires="wps">
            <w:drawing>
              <wp:anchor distT="0" distB="0" distL="114300" distR="114300" simplePos="0" relativeHeight="251659264" behindDoc="0" locked="0" layoutInCell="1" allowOverlap="1" wp14:anchorId="244C6B35" wp14:editId="504ED121">
                <wp:simplePos x="0" y="0"/>
                <wp:positionH relativeFrom="column">
                  <wp:posOffset>2023745</wp:posOffset>
                </wp:positionH>
                <wp:positionV relativeFrom="paragraph">
                  <wp:posOffset>851005</wp:posOffset>
                </wp:positionV>
                <wp:extent cx="2221865" cy="622690"/>
                <wp:effectExtent l="0" t="0" r="26035" b="25400"/>
                <wp:wrapNone/>
                <wp:docPr id="4" name="Rounded Rectangle 17"/>
                <wp:cNvGraphicFramePr/>
                <a:graphic xmlns:a="http://schemas.openxmlformats.org/drawingml/2006/main">
                  <a:graphicData uri="http://schemas.microsoft.com/office/word/2010/wordprocessingShape">
                    <wps:wsp>
                      <wps:cNvSpPr/>
                      <wps:spPr>
                        <a:xfrm>
                          <a:off x="0" y="0"/>
                          <a:ext cx="2221865" cy="62269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986F32" id="Rounded Rectangle 17" o:spid="_x0000_s1026" style="position:absolute;margin-left:159.35pt;margin-top:67pt;width:174.95pt;height:4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" filled="f" strokecolor="red" strokeweight="2pt"/>
            </w:pict>
          </mc:Fallback>
        </mc:AlternateContent>
      </w:r>
      <w:r w:rsidR="00795129" w:rsidRPr="00D15137">
        <w:rPr>
          <w:noProof/>
          <w:lang w:eastAsia="en-GB"/>
        </w:rPr>
        <mc:AlternateContent>
          <mc:Choice Requires="wps">
            <w:drawing>
              <wp:anchor distT="0" distB="0" distL="114300" distR="114300" simplePos="0" relativeHeight="251660288" behindDoc="0" locked="0" layoutInCell="1" allowOverlap="1" wp14:anchorId="452A0A23" wp14:editId="004F53BE">
                <wp:simplePos x="0" y="0"/>
                <wp:positionH relativeFrom="margin">
                  <wp:align>center</wp:align>
                </wp:positionH>
                <wp:positionV relativeFrom="paragraph">
                  <wp:posOffset>393599</wp:posOffset>
                </wp:positionV>
                <wp:extent cx="1267162" cy="212090"/>
                <wp:effectExtent l="0" t="0" r="0" b="0"/>
                <wp:wrapNone/>
                <wp:docPr id="19" name="TextBox 18"/>
                <wp:cNvGraphicFramePr/>
                <a:graphic xmlns:a="http://schemas.openxmlformats.org/drawingml/2006/main">
                  <a:graphicData uri="http://schemas.microsoft.com/office/word/2010/wordprocessingShape">
                    <wps:wsp>
                      <wps:cNvSpPr txBox="1"/>
                      <wps:spPr>
                        <a:xfrm>
                          <a:off x="0" y="0"/>
                          <a:ext cx="1267162" cy="212090"/>
                        </a:xfrm>
                        <a:prstGeom prst="rect">
                          <a:avLst/>
                        </a:prstGeom>
                      </wps:spPr>
                      <wps:txbx>
                        <w:txbxContent>
                          <w:p w14:paraId="6D8B750A" w14:textId="77777777" w:rsidR="00B928E7" w:rsidRDefault="00B928E7" w:rsidP="00D15137">
                            <w:pPr>
                              <w:pStyle w:val="NormalWeb"/>
                              <w:spacing w:before="0" w:beforeAutospacing="0" w:after="0" w:afterAutospacing="0"/>
                            </w:pPr>
                            <w:r>
                              <w:rPr>
                                <w:color w:val="FF0000"/>
                                <w:kern w:val="24"/>
                                <w:sz w:val="22"/>
                                <w:szCs w:val="22"/>
                              </w:rPr>
                              <w:t>MCS prediction error</w:t>
                            </w:r>
                          </w:p>
                        </w:txbxContent>
                      </wps:txbx>
                      <wps:bodyPr wrap="square" lIns="0" tIns="0" rIns="0" bIns="0" rtlCol="0">
                        <a:noAutofit/>
                      </wps:bodyPr>
                    </wps:wsp>
                  </a:graphicData>
                </a:graphic>
                <wp14:sizeRelH relativeFrom="margin">
                  <wp14:pctWidth>0</wp14:pctWidth>
                </wp14:sizeRelH>
              </wp:anchor>
            </w:drawing>
          </mc:Choice>
          <mc:Fallback>
            <w:pict>
              <v:shape w14:anchorId="452A0A23" id="_x0000_s1028" type="#_x0000_t202" style="position:absolute;left:0;text-align:left;margin-left:0;margin-top:31pt;width:99.8pt;height:16.7pt;z-index:25166028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" filled="f" stroked="f">
                <v:textbox inset="0,0,0,0">
                  <w:txbxContent>
                    <w:p w14:paraId="6D8B750A" w14:textId="77777777" w:rsidR="00B928E7" w:rsidRDefault="00B928E7" w:rsidP="00D15137">
                      <w:pPr>
                        <w:pStyle w:val="NormalWeb"/>
                        <w:spacing w:before="0" w:beforeAutospacing="0" w:after="0" w:afterAutospacing="0"/>
                      </w:pPr>
                      <w:r>
                        <w:rPr>
                          <w:color w:val="FF0000"/>
                          <w:kern w:val="24"/>
                          <w:sz w:val="22"/>
                          <w:szCs w:val="22"/>
                        </w:rPr>
                        <w:t>MCS prediction error</w:t>
                      </w:r>
                    </w:p>
                  </w:txbxContent>
                </v:textbox>
                <w10:wrap anchorx="margin"/>
              </v:shape>
            </w:pict>
          </mc:Fallback>
        </mc:AlternateContent>
      </w:r>
      <w:r w:rsidR="00D14F35">
        <w:rPr>
          <w:noProof/>
          <w:lang w:eastAsia="en-GB"/>
        </w:rPr>
        <w:drawing>
          <wp:inline distT="0" distB="0" distL="0" distR="0" wp14:anchorId="26CF12F4" wp14:editId="4A34167D">
            <wp:extent cx="3370580" cy="1544183"/>
            <wp:effectExtent l="0" t="0" r="1270" b="1841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FD5F36" w:rsidRPr="00FD5F36">
        <w:rPr>
          <w:noProof/>
          <w:lang w:eastAsia="en-GB"/>
        </w:rPr>
        <w:t xml:space="preserve"> </w:t>
      </w:r>
    </w:p>
    <w:p w14:paraId="1E99F975" w14:textId="2B0F4DDB" w:rsidR="00662EAB" w:rsidRDefault="00D57603" w:rsidP="00926B19">
      <w:pPr>
        <w:pStyle w:val="ListParagraph"/>
        <w:spacing w:after="120"/>
        <w:ind w:left="0"/>
        <w:jc w:val="center"/>
        <w:rPr>
          <w:lang w:eastAsia="ko-KR"/>
        </w:rPr>
      </w:pPr>
      <w:bookmarkStart w:id="7" w:name="_Ref54110237"/>
      <w:r w:rsidRPr="00B76D86">
        <w:t xml:space="preserve">Figure </w:t>
      </w:r>
      <w:r>
        <w:rPr>
          <w:noProof/>
        </w:rPr>
        <w:fldChar w:fldCharType="begin"/>
      </w:r>
      <w:r>
        <w:rPr>
          <w:noProof/>
        </w:rPr>
        <w:instrText xml:space="preserve"> SEQ Figure \* ARABIC </w:instrText>
      </w:r>
      <w:r>
        <w:rPr>
          <w:noProof/>
        </w:rPr>
        <w:fldChar w:fldCharType="separate"/>
      </w:r>
      <w:r w:rsidR="00523569">
        <w:rPr>
          <w:noProof/>
        </w:rPr>
        <w:t>2</w:t>
      </w:r>
      <w:r>
        <w:rPr>
          <w:noProof/>
        </w:rPr>
        <w:fldChar w:fldCharType="end"/>
      </w:r>
      <w:bookmarkEnd w:id="7"/>
      <w:r w:rsidRPr="00922E39">
        <w:t xml:space="preserve">: </w:t>
      </w:r>
      <w:r>
        <w:t xml:space="preserve">MCS prediction error using </w:t>
      </w:r>
      <w:r w:rsidRPr="00790522">
        <w:t>the existing 2-Bit D-CQI table</w:t>
      </w:r>
    </w:p>
    <w:p w14:paraId="707E59EA" w14:textId="2E97220A" w:rsidR="007F509F" w:rsidRPr="00747ABE" w:rsidRDefault="007F509F" w:rsidP="007F509F">
      <w:pPr>
        <w:pStyle w:val="ListParagraph"/>
        <w:numPr>
          <w:ilvl w:val="0"/>
          <w:numId w:val="20"/>
        </w:numPr>
        <w:jc w:val="both"/>
        <w:rPr>
          <w:b/>
          <w:i/>
          <w:lang w:eastAsia="ko-KR"/>
        </w:rPr>
      </w:pPr>
      <w:r>
        <w:rPr>
          <w:b/>
          <w:i/>
          <w:lang w:eastAsia="ko-KR"/>
        </w:rPr>
        <w:t>Reporting d</w:t>
      </w:r>
      <w:r w:rsidRPr="004E34D9">
        <w:rPr>
          <w:b/>
          <w:i/>
          <w:lang w:eastAsia="ko-KR"/>
        </w:rPr>
        <w:t>ifferential CQI</w:t>
      </w:r>
      <w:r>
        <w:rPr>
          <w:b/>
          <w:i/>
          <w:lang w:eastAsia="ko-KR"/>
        </w:rPr>
        <w:t xml:space="preserve"> with </w:t>
      </w:r>
      <w:r w:rsidRPr="00214A3E">
        <w:rPr>
          <w:b/>
          <w:i/>
          <w:lang w:eastAsia="ko-KR"/>
        </w:rPr>
        <w:t>existing table</w:t>
      </w:r>
      <w:r w:rsidRPr="004E34D9">
        <w:rPr>
          <w:b/>
          <w:i/>
          <w:lang w:eastAsia="ko-KR"/>
        </w:rPr>
        <w:t xml:space="preserve"> </w:t>
      </w:r>
      <w:r>
        <w:rPr>
          <w:b/>
          <w:i/>
          <w:lang w:eastAsia="ko-KR"/>
        </w:rPr>
        <w:t>results in MCS prediction error of about 22%, which leads to spectral efficiency reduction of approximately 10% in comparison to reporting the actual SB-CQI values</w:t>
      </w:r>
      <w:r w:rsidRPr="00315946">
        <w:rPr>
          <w:b/>
          <w:i/>
          <w:lang w:eastAsia="ko-KR"/>
        </w:rPr>
        <w:t>.</w:t>
      </w:r>
    </w:p>
    <w:p w14:paraId="6EAE13BC" w14:textId="795CF0B5" w:rsidR="0040417D" w:rsidRPr="009254BA" w:rsidRDefault="0040417D" w:rsidP="009254BA">
      <w:pPr>
        <w:spacing w:before="120" w:after="120"/>
        <w:jc w:val="both"/>
        <w:textAlignment w:val="center"/>
        <w:rPr>
          <w:rFonts w:eastAsia="SimSun"/>
          <w:lang w:val="en-US" w:eastAsia="zh-CN"/>
        </w:rPr>
      </w:pPr>
      <w:r w:rsidRPr="0040417D">
        <w:rPr>
          <w:rFonts w:eastAsia="MS Mincho"/>
          <w:lang w:eastAsia="ja-JP"/>
        </w:rPr>
        <w:t>It also follows from this observation that spectral efficiency depend</w:t>
      </w:r>
      <w:r w:rsidR="003E6F93">
        <w:rPr>
          <w:rFonts w:eastAsia="MS Mincho"/>
          <w:lang w:eastAsia="ja-JP"/>
        </w:rPr>
        <w:t>s</w:t>
      </w:r>
      <w:r w:rsidRPr="0040417D">
        <w:rPr>
          <w:rFonts w:eastAsia="MS Mincho"/>
          <w:lang w:eastAsia="ja-JP"/>
        </w:rPr>
        <w:t xml:space="preserve"> on the </w:t>
      </w:r>
      <w:r w:rsidR="00795129">
        <w:rPr>
          <w:rFonts w:eastAsia="MS Mincho"/>
          <w:lang w:eastAsia="ja-JP"/>
        </w:rPr>
        <w:t>accuracy of the reported CQI</w:t>
      </w:r>
      <w:r w:rsidRPr="0040417D">
        <w:rPr>
          <w:rFonts w:eastAsia="MS Mincho"/>
          <w:lang w:eastAsia="ja-JP"/>
        </w:rPr>
        <w:t xml:space="preserve">, hence study and evaluation of the </w:t>
      </w:r>
      <w:r w:rsidR="00923B3D">
        <w:rPr>
          <w:rFonts w:eastAsia="MS Mincho"/>
          <w:lang w:eastAsia="ja-JP"/>
        </w:rPr>
        <w:t>existing</w:t>
      </w:r>
      <w:r w:rsidRPr="0040417D">
        <w:rPr>
          <w:rFonts w:eastAsia="MS Mincho"/>
          <w:lang w:eastAsia="ja-JP"/>
        </w:rPr>
        <w:t xml:space="preserve"> differential CQI reporting </w:t>
      </w:r>
      <w:r w:rsidR="005B43AC">
        <w:rPr>
          <w:rFonts w:eastAsia="MS Mincho"/>
          <w:lang w:eastAsia="ja-JP"/>
        </w:rPr>
        <w:t>mechanism</w:t>
      </w:r>
      <w:r w:rsidR="00795129">
        <w:rPr>
          <w:rFonts w:eastAsia="MS Mincho"/>
          <w:lang w:eastAsia="ja-JP"/>
        </w:rPr>
        <w:t xml:space="preserve"> is required.</w:t>
      </w:r>
    </w:p>
    <w:p w14:paraId="49070418" w14:textId="18021B09" w:rsidR="00662E47" w:rsidRPr="003F008E" w:rsidRDefault="00662E47" w:rsidP="000A5F5F">
      <w:pPr>
        <w:pStyle w:val="ListParagraph"/>
        <w:numPr>
          <w:ilvl w:val="0"/>
          <w:numId w:val="21"/>
        </w:numPr>
        <w:jc w:val="both"/>
        <w:rPr>
          <w:b/>
          <w:i/>
          <w:lang w:eastAsia="ko-KR"/>
        </w:rPr>
      </w:pPr>
      <w:r>
        <w:rPr>
          <w:b/>
          <w:i/>
          <w:lang w:eastAsia="ko-KR"/>
        </w:rPr>
        <w:t>Support the</w:t>
      </w:r>
      <w:r w:rsidRPr="0097036B">
        <w:rPr>
          <w:b/>
          <w:i/>
          <w:lang w:eastAsia="ko-KR"/>
        </w:rPr>
        <w:t xml:space="preserve"> design</w:t>
      </w:r>
      <w:r>
        <w:rPr>
          <w:b/>
          <w:i/>
          <w:lang w:eastAsia="ko-KR"/>
        </w:rPr>
        <w:t xml:space="preserve"> of</w:t>
      </w:r>
      <w:r w:rsidRPr="0097036B">
        <w:rPr>
          <w:b/>
          <w:i/>
          <w:lang w:eastAsia="ko-KR"/>
        </w:rPr>
        <w:t xml:space="preserve"> new</w:t>
      </w:r>
      <w:r>
        <w:rPr>
          <w:b/>
          <w:i/>
          <w:lang w:eastAsia="ko-KR"/>
        </w:rPr>
        <w:t xml:space="preserve"> differential</w:t>
      </w:r>
      <w:r w:rsidRPr="0097036B">
        <w:rPr>
          <w:b/>
          <w:i/>
          <w:lang w:eastAsia="ko-KR"/>
        </w:rPr>
        <w:t xml:space="preserve"> CQI tables</w:t>
      </w:r>
      <w:r>
        <w:rPr>
          <w:b/>
          <w:i/>
          <w:lang w:eastAsia="ko-KR"/>
        </w:rPr>
        <w:t xml:space="preserve"> for URLLC in Rel-17</w:t>
      </w:r>
      <w:r w:rsidRPr="0097036B">
        <w:rPr>
          <w:b/>
          <w:i/>
          <w:lang w:eastAsia="ko-KR"/>
        </w:rPr>
        <w:t xml:space="preserve"> that</w:t>
      </w:r>
      <w:r>
        <w:rPr>
          <w:b/>
          <w:i/>
          <w:lang w:eastAsia="ko-KR"/>
        </w:rPr>
        <w:t xml:space="preserve"> enhance the reporting mechanism by capturing</w:t>
      </w:r>
      <w:r w:rsidRPr="0097036B">
        <w:rPr>
          <w:b/>
          <w:i/>
          <w:lang w:eastAsia="ko-KR"/>
        </w:rPr>
        <w:t xml:space="preserve"> the statistic</w:t>
      </w:r>
      <w:r>
        <w:rPr>
          <w:b/>
          <w:i/>
          <w:lang w:eastAsia="ko-KR"/>
        </w:rPr>
        <w:t>s</w:t>
      </w:r>
      <w:r w:rsidRPr="0097036B">
        <w:rPr>
          <w:b/>
          <w:i/>
          <w:lang w:eastAsia="ko-KR"/>
        </w:rPr>
        <w:t xml:space="preserve"> in better way</w:t>
      </w:r>
      <w:r w:rsidRPr="003F008E">
        <w:rPr>
          <w:b/>
          <w:i/>
          <w:lang w:eastAsia="ko-KR"/>
        </w:rPr>
        <w:t>.</w:t>
      </w:r>
    </w:p>
    <w:p w14:paraId="0F5C2CF6" w14:textId="7B4ECC26" w:rsidR="00643143" w:rsidRPr="00643143" w:rsidRDefault="008832C0" w:rsidP="00643143">
      <w:pPr>
        <w:pStyle w:val="Heading1"/>
      </w:pPr>
      <w:r>
        <w:t xml:space="preserve"> </w:t>
      </w:r>
      <w:r w:rsidR="0017622C">
        <w:t>Enhancements for differential CQI reporting</w:t>
      </w:r>
    </w:p>
    <w:p w14:paraId="6003F295" w14:textId="0319E5BA" w:rsidR="00643143" w:rsidRPr="00643143" w:rsidRDefault="00747ABE" w:rsidP="008E61D6">
      <w:pPr>
        <w:spacing w:after="120"/>
        <w:jc w:val="both"/>
        <w:rPr>
          <w:color w:val="000000" w:themeColor="text1"/>
          <w:lang w:eastAsia="ko-KR"/>
        </w:rPr>
      </w:pPr>
      <w:r>
        <w:rPr>
          <w:lang w:eastAsia="ko-KR"/>
        </w:rPr>
        <w:t xml:space="preserve">As </w:t>
      </w:r>
      <w:r w:rsidR="00561C34">
        <w:rPr>
          <w:lang w:eastAsia="ko-KR"/>
        </w:rPr>
        <w:t>observed in the last section that the existing metho</w:t>
      </w:r>
      <w:r w:rsidR="00552360">
        <w:rPr>
          <w:lang w:eastAsia="ko-KR"/>
        </w:rPr>
        <w:t>d of differential CQI reporting</w:t>
      </w:r>
      <w:r w:rsidR="00180DD0">
        <w:rPr>
          <w:lang w:eastAsia="ko-KR"/>
        </w:rPr>
        <w:t xml:space="preserve">: </w:t>
      </w:r>
      <w:r w:rsidR="00561C34">
        <w:rPr>
          <w:lang w:eastAsia="ko-KR"/>
        </w:rPr>
        <w:t>(i)</w:t>
      </w:r>
      <w:r w:rsidR="00552360">
        <w:rPr>
          <w:lang w:eastAsia="ko-KR"/>
        </w:rPr>
        <w:t xml:space="preserve"> is</w:t>
      </w:r>
      <w:r w:rsidR="00561C34">
        <w:rPr>
          <w:lang w:eastAsia="ko-KR"/>
        </w:rPr>
        <w:t xml:space="preserve"> biased to capture the statistics in the positive region of CQI offset values </w:t>
      </w:r>
      <w:r w:rsidR="00180DD0">
        <w:rPr>
          <w:lang w:eastAsia="ko-KR"/>
        </w:rPr>
        <w:t>rather</w:t>
      </w:r>
      <w:r w:rsidR="00561C34">
        <w:rPr>
          <w:lang w:eastAsia="ko-KR"/>
        </w:rPr>
        <w:t xml:space="preserve"> than the negative region, </w:t>
      </w:r>
      <w:r w:rsidR="0022114C">
        <w:rPr>
          <w:lang w:eastAsia="ko-KR"/>
        </w:rPr>
        <w:t xml:space="preserve">and </w:t>
      </w:r>
      <w:r w:rsidR="00561C34">
        <w:rPr>
          <w:lang w:eastAsia="ko-KR"/>
        </w:rPr>
        <w:t>(ii) cannot capture the all statistics of CQI offset values.</w:t>
      </w:r>
      <w:r w:rsidR="0022114C">
        <w:rPr>
          <w:lang w:eastAsia="ko-KR"/>
        </w:rPr>
        <w:t xml:space="preserve"> </w:t>
      </w:r>
      <w:r w:rsidR="00552360">
        <w:rPr>
          <w:lang w:eastAsia="ko-KR"/>
        </w:rPr>
        <w:t>In the following</w:t>
      </w:r>
      <w:r>
        <w:rPr>
          <w:lang w:eastAsia="ko-KR"/>
        </w:rPr>
        <w:t xml:space="preserve"> sections, we highlight some of the </w:t>
      </w:r>
      <w:r w:rsidR="0022114C">
        <w:rPr>
          <w:lang w:eastAsia="ko-KR"/>
        </w:rPr>
        <w:t>possible approaches to address: (i) the asymmetric issue in reporting the positive and negative region of CQI offset values (this</w:t>
      </w:r>
      <w:r w:rsidR="00714DEC">
        <w:rPr>
          <w:lang w:eastAsia="ko-KR"/>
        </w:rPr>
        <w:t xml:space="preserve"> </w:t>
      </w:r>
      <w:r w:rsidR="00714DEC" w:rsidRPr="003A624E">
        <w:rPr>
          <w:color w:val="000000" w:themeColor="text1"/>
          <w:lang w:eastAsia="ko-KR"/>
        </w:rPr>
        <w:t>option</w:t>
      </w:r>
      <w:r w:rsidR="0022114C" w:rsidRPr="003A624E">
        <w:rPr>
          <w:color w:val="000000" w:themeColor="text1"/>
          <w:lang w:eastAsia="ko-KR"/>
        </w:rPr>
        <w:t xml:space="preserve"> is addressed in</w:t>
      </w:r>
      <w:r w:rsidR="00265616" w:rsidRPr="003A624E">
        <w:rPr>
          <w:color w:val="000000" w:themeColor="text1"/>
          <w:lang w:eastAsia="ko-KR"/>
        </w:rPr>
        <w:t xml:space="preserve"> §</w:t>
      </w:r>
      <w:r w:rsidR="00265616" w:rsidRPr="003A624E">
        <w:rPr>
          <w:color w:val="000000" w:themeColor="text1"/>
          <w:lang w:eastAsia="ko-KR"/>
        </w:rPr>
        <w:fldChar w:fldCharType="begin"/>
      </w:r>
      <w:r w:rsidR="00265616" w:rsidRPr="003A624E">
        <w:rPr>
          <w:color w:val="000000" w:themeColor="text1"/>
          <w:lang w:eastAsia="ko-KR"/>
        </w:rPr>
        <w:instrText xml:space="preserve"> REF _Ref47480369 \r \h </w:instrText>
      </w:r>
      <w:r w:rsidR="00265616" w:rsidRPr="003A624E">
        <w:rPr>
          <w:color w:val="000000" w:themeColor="text1"/>
          <w:lang w:eastAsia="ko-KR"/>
        </w:rPr>
      </w:r>
      <w:r w:rsidR="00265616" w:rsidRPr="003A624E">
        <w:rPr>
          <w:color w:val="000000" w:themeColor="text1"/>
          <w:lang w:eastAsia="ko-KR"/>
        </w:rPr>
        <w:fldChar w:fldCharType="separate"/>
      </w:r>
      <w:r w:rsidR="00523569">
        <w:rPr>
          <w:color w:val="000000" w:themeColor="text1"/>
          <w:lang w:eastAsia="ko-KR"/>
        </w:rPr>
        <w:t>5.1</w:t>
      </w:r>
      <w:r w:rsidR="00265616" w:rsidRPr="003A624E">
        <w:rPr>
          <w:color w:val="000000" w:themeColor="text1"/>
          <w:lang w:eastAsia="ko-KR"/>
        </w:rPr>
        <w:fldChar w:fldCharType="end"/>
      </w:r>
      <w:r w:rsidR="0022114C" w:rsidRPr="003A624E">
        <w:rPr>
          <w:color w:val="000000" w:themeColor="text1"/>
          <w:lang w:eastAsia="ko-KR"/>
        </w:rPr>
        <w:t>), and (ii) the information loss in general for all CQI offset values (this</w:t>
      </w:r>
      <w:r w:rsidR="00714DEC" w:rsidRPr="003A624E">
        <w:rPr>
          <w:color w:val="000000" w:themeColor="text1"/>
          <w:lang w:eastAsia="ko-KR"/>
        </w:rPr>
        <w:t xml:space="preserve"> option</w:t>
      </w:r>
      <w:r w:rsidR="0022114C" w:rsidRPr="003A624E">
        <w:rPr>
          <w:color w:val="000000" w:themeColor="text1"/>
          <w:lang w:eastAsia="ko-KR"/>
        </w:rPr>
        <w:t xml:space="preserve"> is addressed in §</w:t>
      </w:r>
      <w:r w:rsidR="00265616" w:rsidRPr="003A624E">
        <w:rPr>
          <w:color w:val="000000" w:themeColor="text1"/>
          <w:lang w:eastAsia="ko-KR"/>
        </w:rPr>
        <w:fldChar w:fldCharType="begin"/>
      </w:r>
      <w:r w:rsidR="00265616" w:rsidRPr="003A624E">
        <w:rPr>
          <w:color w:val="000000" w:themeColor="text1"/>
          <w:lang w:eastAsia="ko-KR"/>
        </w:rPr>
        <w:instrText xml:space="preserve"> REF _Ref47480403 \r \h </w:instrText>
      </w:r>
      <w:r w:rsidR="00265616" w:rsidRPr="003A624E">
        <w:rPr>
          <w:color w:val="000000" w:themeColor="text1"/>
          <w:lang w:eastAsia="ko-KR"/>
        </w:rPr>
      </w:r>
      <w:r w:rsidR="00265616" w:rsidRPr="003A624E">
        <w:rPr>
          <w:color w:val="000000" w:themeColor="text1"/>
          <w:lang w:eastAsia="ko-KR"/>
        </w:rPr>
        <w:fldChar w:fldCharType="separate"/>
      </w:r>
      <w:r w:rsidR="00523569">
        <w:rPr>
          <w:color w:val="000000" w:themeColor="text1"/>
          <w:lang w:eastAsia="ko-KR"/>
        </w:rPr>
        <w:t>5.2</w:t>
      </w:r>
      <w:r w:rsidR="00265616" w:rsidRPr="003A624E">
        <w:rPr>
          <w:color w:val="000000" w:themeColor="text1"/>
          <w:lang w:eastAsia="ko-KR"/>
        </w:rPr>
        <w:fldChar w:fldCharType="end"/>
      </w:r>
      <w:r w:rsidR="0022114C" w:rsidRPr="003A624E">
        <w:rPr>
          <w:color w:val="000000" w:themeColor="text1"/>
          <w:lang w:eastAsia="ko-KR"/>
        </w:rPr>
        <w:t>).</w:t>
      </w:r>
    </w:p>
    <w:p w14:paraId="292DD8F6" w14:textId="2300B085" w:rsidR="00DF38B1" w:rsidRDefault="0014098D" w:rsidP="00643143">
      <w:pPr>
        <w:pStyle w:val="Heading2"/>
      </w:pPr>
      <w:bookmarkStart w:id="8" w:name="_Ref47480369"/>
      <w:r w:rsidRPr="00643143">
        <w:t>The</w:t>
      </w:r>
      <w:r>
        <w:t xml:space="preserve"> information loss in the negative part</w:t>
      </w:r>
      <w:bookmarkEnd w:id="8"/>
    </w:p>
    <w:p w14:paraId="5EE91AD3" w14:textId="25837A9D" w:rsidR="00DF38B1" w:rsidRPr="00417C8D" w:rsidRDefault="00747ABE" w:rsidP="00E363CE">
      <w:pPr>
        <w:jc w:val="both"/>
      </w:pPr>
      <w:r w:rsidRPr="00D0230F">
        <w:rPr>
          <w:color w:val="000000" w:themeColor="text1"/>
        </w:rPr>
        <w:t>One approach to address the high loss in the negative part</w:t>
      </w:r>
      <w:r w:rsidR="00D0230F" w:rsidRPr="00D0230F">
        <w:rPr>
          <w:color w:val="000000" w:themeColor="text1"/>
        </w:rPr>
        <w:t xml:space="preserve"> of CQI offset values</w:t>
      </w:r>
      <w:r w:rsidR="00196F41">
        <w:rPr>
          <w:color w:val="000000" w:themeColor="text1"/>
        </w:rPr>
        <w:t xml:space="preserve"> is that</w:t>
      </w:r>
      <w:r w:rsidRPr="00D0230F">
        <w:rPr>
          <w:color w:val="000000" w:themeColor="text1"/>
        </w:rPr>
        <w:t xml:space="preserve"> the</w:t>
      </w:r>
      <w:r w:rsidR="00147036">
        <w:rPr>
          <w:color w:val="000000" w:themeColor="text1"/>
        </w:rPr>
        <w:t xml:space="preserve"> existing differential CQI</w:t>
      </w:r>
      <w:r w:rsidRPr="00D0230F">
        <w:rPr>
          <w:color w:val="000000" w:themeColor="text1"/>
        </w:rPr>
        <w:t xml:space="preserve"> table can be changed </w:t>
      </w:r>
      <w:r w:rsidR="00147036">
        <w:rPr>
          <w:color w:val="000000" w:themeColor="text1"/>
        </w:rPr>
        <w:t xml:space="preserve">to a different table as in </w:t>
      </w:r>
      <w:r w:rsidR="003A624E">
        <w:fldChar w:fldCharType="begin"/>
      </w:r>
      <w:r w:rsidR="003A624E">
        <w:instrText xml:space="preserve"> REF _Ref47480467 \h </w:instrText>
      </w:r>
      <w:r w:rsidR="00214A3E">
        <w:instrText xml:space="preserve"> \* MERGEFORMAT </w:instrText>
      </w:r>
      <w:r w:rsidR="003A624E">
        <w:fldChar w:fldCharType="separate"/>
      </w:r>
      <w:r w:rsidR="00523569" w:rsidRPr="00417C8D">
        <w:t xml:space="preserve">Table </w:t>
      </w:r>
      <w:r w:rsidR="00523569">
        <w:rPr>
          <w:noProof/>
        </w:rPr>
        <w:t>2</w:t>
      </w:r>
      <w:r w:rsidR="003A624E">
        <w:fldChar w:fldCharType="end"/>
      </w:r>
      <w:r w:rsidR="003A624E">
        <w:t xml:space="preserve"> to</w:t>
      </w:r>
      <w:r w:rsidR="003A624E">
        <w:rPr>
          <w:color w:val="FF0000"/>
        </w:rPr>
        <w:t xml:space="preserve"> </w:t>
      </w:r>
      <w:r w:rsidRPr="00D0230F">
        <w:rPr>
          <w:color w:val="000000" w:themeColor="text1"/>
        </w:rPr>
        <w:t>capture</w:t>
      </w:r>
      <w:r w:rsidR="00D0230F" w:rsidRPr="00D0230F">
        <w:rPr>
          <w:color w:val="000000" w:themeColor="text1"/>
        </w:rPr>
        <w:t xml:space="preserve"> the statistics</w:t>
      </w:r>
      <w:r w:rsidRPr="00D0230F">
        <w:rPr>
          <w:color w:val="000000" w:themeColor="text1"/>
        </w:rPr>
        <w:t xml:space="preserve"> more in the negative</w:t>
      </w:r>
      <w:r w:rsidR="00D0230F" w:rsidRPr="00D0230F">
        <w:rPr>
          <w:color w:val="000000" w:themeColor="text1"/>
        </w:rPr>
        <w:t xml:space="preserve"> region</w:t>
      </w:r>
      <w:r w:rsidR="00DF38B1" w:rsidRPr="00DF38B1">
        <w:t>, and hence the new ta</w:t>
      </w:r>
      <w:r w:rsidR="00DF38B1">
        <w:t xml:space="preserve">ble is termed Reversed Mapping differential </w:t>
      </w:r>
      <w:r w:rsidR="00DF38B1" w:rsidRPr="00DF38B1">
        <w:t>CQI table</w:t>
      </w:r>
      <w:r w:rsidR="001A5130">
        <w:t>.</w:t>
      </w:r>
    </w:p>
    <w:p w14:paraId="2FB6F91B" w14:textId="0F6D1658" w:rsidR="00025D75" w:rsidRDefault="00417C8D" w:rsidP="00025D75">
      <w:pPr>
        <w:spacing w:after="0"/>
        <w:jc w:val="center"/>
        <w:rPr>
          <w:lang w:eastAsia="ko-KR"/>
        </w:rPr>
      </w:pPr>
      <w:bookmarkStart w:id="9" w:name="_Ref47480467"/>
      <w:r w:rsidRPr="00417C8D">
        <w:t xml:space="preserve">Table </w:t>
      </w:r>
      <w:r w:rsidRPr="00417C8D">
        <w:fldChar w:fldCharType="begin"/>
      </w:r>
      <w:r w:rsidRPr="00417C8D">
        <w:instrText xml:space="preserve"> SEQ Table \* ARABIC </w:instrText>
      </w:r>
      <w:r w:rsidRPr="00417C8D">
        <w:fldChar w:fldCharType="separate"/>
      </w:r>
      <w:r w:rsidR="00523569">
        <w:rPr>
          <w:noProof/>
        </w:rPr>
        <w:t>2</w:t>
      </w:r>
      <w:r w:rsidRPr="00417C8D">
        <w:fldChar w:fldCharType="end"/>
      </w:r>
      <w:bookmarkEnd w:id="9"/>
      <w:r w:rsidR="00025D75" w:rsidRPr="00417C8D">
        <w:t>:</w:t>
      </w:r>
      <w:r w:rsidR="00025D75" w:rsidRPr="00922E39">
        <w:t xml:space="preserve"> </w:t>
      </w:r>
      <w:r w:rsidR="006A323E">
        <w:t>Reversed d</w:t>
      </w:r>
      <w:r w:rsidR="00025D75">
        <w:t>ifferential CQI mapping</w:t>
      </w:r>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025D75" w:rsidRPr="005F04B5" w14:paraId="5CED5799" w14:textId="77777777" w:rsidTr="00E363CE">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197F3C3B" w14:textId="77777777" w:rsidR="00025D75" w:rsidRPr="005F04B5" w:rsidRDefault="00025D75" w:rsidP="00FA2792">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4136587C" w14:textId="77777777" w:rsidR="00025D75" w:rsidRPr="005F04B5" w:rsidRDefault="00025D75" w:rsidP="00FA2792">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025D75" w:rsidRPr="005F04B5" w14:paraId="6F7AACAB" w14:textId="77777777" w:rsidTr="00E363CE">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18467E86" w14:textId="77777777" w:rsidR="00025D75" w:rsidRPr="005F04B5" w:rsidRDefault="00025D75" w:rsidP="00FA2792">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63708A68" w14:textId="1164D39B" w:rsidR="00025D75" w:rsidRPr="005F04B5" w:rsidRDefault="00025D75" w:rsidP="00FA2792">
            <w:pPr>
              <w:spacing w:after="0"/>
              <w:jc w:val="center"/>
              <w:rPr>
                <w:bCs/>
                <w:color w:val="000000" w:themeColor="text1"/>
                <w:lang w:eastAsia="ko-KR"/>
              </w:rPr>
            </w:pPr>
            <w:r w:rsidRPr="005F04B5">
              <w:rPr>
                <w:bCs/>
                <w:color w:val="000000" w:themeColor="text1"/>
                <w:lang w:eastAsia="ko-KR"/>
              </w:rPr>
              <w:t>0</w:t>
            </w:r>
          </w:p>
        </w:tc>
      </w:tr>
      <w:tr w:rsidR="006A323E" w:rsidRPr="005F04B5" w14:paraId="660344C6" w14:textId="77777777" w:rsidTr="00E363CE">
        <w:trPr>
          <w:trHeight w:val="20"/>
          <w:jc w:val="center"/>
        </w:trPr>
        <w:tc>
          <w:tcPr>
            <w:tcW w:w="2720" w:type="dxa"/>
            <w:hideMark/>
          </w:tcPr>
          <w:p w14:paraId="503F03BF" w14:textId="77777777" w:rsidR="006A323E" w:rsidRPr="005F04B5" w:rsidRDefault="006A323E" w:rsidP="006A323E">
            <w:pPr>
              <w:spacing w:after="0"/>
              <w:jc w:val="center"/>
              <w:rPr>
                <w:bCs/>
                <w:color w:val="000000" w:themeColor="text1"/>
                <w:lang w:eastAsia="ko-KR"/>
              </w:rPr>
            </w:pPr>
            <w:r w:rsidRPr="005F04B5">
              <w:rPr>
                <w:bCs/>
                <w:color w:val="000000" w:themeColor="text1"/>
                <w:lang w:eastAsia="ko-KR"/>
              </w:rPr>
              <w:t>1</w:t>
            </w:r>
          </w:p>
        </w:tc>
        <w:tc>
          <w:tcPr>
            <w:tcW w:w="1460" w:type="dxa"/>
            <w:hideMark/>
          </w:tcPr>
          <w:p w14:paraId="1C7F9852" w14:textId="2E4799E0" w:rsidR="006A323E" w:rsidRPr="006A323E" w:rsidRDefault="006A323E" w:rsidP="006A323E">
            <w:pPr>
              <w:spacing w:after="0"/>
              <w:jc w:val="center"/>
              <w:rPr>
                <w:bCs/>
                <w:color w:val="000000" w:themeColor="text1"/>
                <w:lang w:eastAsia="ko-KR"/>
              </w:rPr>
            </w:pPr>
            <w:r w:rsidRPr="006A323E">
              <w:rPr>
                <w:bCs/>
                <w:color w:val="000000" w:themeColor="text1"/>
                <w:lang w:eastAsia="ko-KR"/>
              </w:rPr>
              <w:t>&gt;= 1</w:t>
            </w:r>
          </w:p>
        </w:tc>
      </w:tr>
      <w:tr w:rsidR="006A323E" w:rsidRPr="005F04B5" w14:paraId="179B3FE7" w14:textId="77777777" w:rsidTr="00E363CE">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2672489B" w14:textId="77777777" w:rsidR="006A323E" w:rsidRPr="005F04B5" w:rsidRDefault="006A323E" w:rsidP="006A323E">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095832A3" w14:textId="466229EE" w:rsidR="006A323E" w:rsidRPr="006A323E" w:rsidRDefault="006A323E" w:rsidP="006A323E">
            <w:pPr>
              <w:spacing w:after="0"/>
              <w:jc w:val="center"/>
              <w:rPr>
                <w:bCs/>
                <w:color w:val="000000" w:themeColor="text1"/>
                <w:lang w:eastAsia="ko-KR"/>
              </w:rPr>
            </w:pPr>
            <w:r w:rsidRPr="006A323E">
              <w:rPr>
                <w:bCs/>
                <w:color w:val="000000" w:themeColor="text1"/>
                <w:lang w:eastAsia="ko-KR"/>
              </w:rPr>
              <w:t>-1</w:t>
            </w:r>
          </w:p>
        </w:tc>
      </w:tr>
      <w:tr w:rsidR="006A323E" w:rsidRPr="005F04B5" w14:paraId="1F85DBDC" w14:textId="77777777" w:rsidTr="00E363CE">
        <w:trPr>
          <w:trHeight w:val="20"/>
          <w:jc w:val="center"/>
        </w:trPr>
        <w:tc>
          <w:tcPr>
            <w:tcW w:w="2720" w:type="dxa"/>
            <w:hideMark/>
          </w:tcPr>
          <w:p w14:paraId="39EF4C99" w14:textId="14A836CF" w:rsidR="006A323E" w:rsidRPr="005F04B5" w:rsidRDefault="006A323E" w:rsidP="006A323E">
            <w:pPr>
              <w:spacing w:after="0"/>
              <w:jc w:val="center"/>
              <w:rPr>
                <w:bCs/>
                <w:color w:val="000000" w:themeColor="text1"/>
                <w:lang w:eastAsia="ko-KR"/>
              </w:rPr>
            </w:pPr>
            <w:r w:rsidRPr="005F04B5">
              <w:rPr>
                <w:bCs/>
                <w:color w:val="000000" w:themeColor="text1"/>
                <w:lang w:eastAsia="ko-KR"/>
              </w:rPr>
              <w:t>3</w:t>
            </w:r>
          </w:p>
        </w:tc>
        <w:tc>
          <w:tcPr>
            <w:tcW w:w="1460" w:type="dxa"/>
            <w:hideMark/>
          </w:tcPr>
          <w:p w14:paraId="2C5A4E98" w14:textId="77777777" w:rsidR="006A323E" w:rsidRPr="006A323E" w:rsidRDefault="006A323E" w:rsidP="006A323E">
            <w:pPr>
              <w:spacing w:after="0"/>
              <w:jc w:val="center"/>
              <w:rPr>
                <w:bCs/>
                <w:color w:val="000000" w:themeColor="text1"/>
                <w:lang w:eastAsia="ko-KR"/>
              </w:rPr>
            </w:pPr>
            <w:r w:rsidRPr="006A323E">
              <w:rPr>
                <w:bCs/>
                <w:color w:val="000000" w:themeColor="text1"/>
                <w:lang w:eastAsia="ko-KR"/>
              </w:rPr>
              <w:t>&lt;= -2</w:t>
            </w:r>
          </w:p>
        </w:tc>
      </w:tr>
    </w:tbl>
    <w:p w14:paraId="1DECE938" w14:textId="5350255E" w:rsidR="002C50B7" w:rsidRDefault="002E00F1" w:rsidP="007A1BBC">
      <w:pPr>
        <w:spacing w:before="120" w:after="120"/>
        <w:jc w:val="both"/>
        <w:rPr>
          <w:lang w:eastAsia="ko-KR"/>
        </w:rPr>
      </w:pPr>
      <w:r>
        <w:rPr>
          <w:lang w:eastAsia="ko-KR"/>
        </w:rPr>
        <w:t>T</w:t>
      </w:r>
      <w:r w:rsidR="00173E5B">
        <w:rPr>
          <w:lang w:eastAsia="ko-KR"/>
        </w:rPr>
        <w:t>o evaluate the performance of the rev</w:t>
      </w:r>
      <w:r w:rsidR="00E72F41">
        <w:rPr>
          <w:lang w:eastAsia="ko-KR"/>
        </w:rPr>
        <w:t>ersed differential CQI</w:t>
      </w:r>
      <w:r w:rsidR="00173E5B">
        <w:rPr>
          <w:lang w:eastAsia="ko-KR"/>
        </w:rPr>
        <w:t xml:space="preserve"> mapping, the probability of occurrence for the reported CQI offset and probability of </w:t>
      </w:r>
      <w:r w:rsidR="00E72F41">
        <w:rPr>
          <w:lang w:eastAsia="ko-KR"/>
        </w:rPr>
        <w:t>information</w:t>
      </w:r>
      <w:r w:rsidR="00CD32CB">
        <w:rPr>
          <w:lang w:eastAsia="ko-KR"/>
        </w:rPr>
        <w:t xml:space="preserve"> loss</w:t>
      </w:r>
      <w:r w:rsidR="00E72F41">
        <w:rPr>
          <w:lang w:eastAsia="ko-KR"/>
        </w:rPr>
        <w:t xml:space="preserve"> are plotted</w:t>
      </w:r>
      <w:r w:rsidR="002C50B7">
        <w:rPr>
          <w:lang w:eastAsia="ko-KR"/>
        </w:rPr>
        <w:t xml:space="preserve"> in </w:t>
      </w:r>
      <w:r w:rsidR="002C50B7">
        <w:rPr>
          <w:lang w:eastAsia="ko-KR"/>
        </w:rPr>
        <w:fldChar w:fldCharType="begin"/>
      </w:r>
      <w:r w:rsidR="002C50B7">
        <w:rPr>
          <w:lang w:eastAsia="ko-KR"/>
        </w:rPr>
        <w:instrText xml:space="preserve"> REF _Ref47618920 \h </w:instrText>
      </w:r>
      <w:r w:rsidR="002C50B7">
        <w:rPr>
          <w:lang w:eastAsia="ko-KR"/>
        </w:rPr>
      </w:r>
      <w:r w:rsidR="002C50B7">
        <w:rPr>
          <w:lang w:eastAsia="ko-KR"/>
        </w:rPr>
        <w:fldChar w:fldCharType="separate"/>
      </w:r>
      <w:r w:rsidR="00523569" w:rsidRPr="00B76D86">
        <w:t xml:space="preserve">Figure </w:t>
      </w:r>
      <w:r w:rsidR="00523569">
        <w:rPr>
          <w:noProof/>
        </w:rPr>
        <w:t>3</w:t>
      </w:r>
      <w:r w:rsidR="002C50B7">
        <w:rPr>
          <w:lang w:eastAsia="ko-KR"/>
        </w:rPr>
        <w:fldChar w:fldCharType="end"/>
      </w:r>
      <w:r w:rsidR="002C50B7">
        <w:rPr>
          <w:lang w:eastAsia="ko-KR"/>
        </w:rPr>
        <w:t>.</w:t>
      </w:r>
    </w:p>
    <w:p w14:paraId="431990D2" w14:textId="6AD86678" w:rsidR="002C50B7" w:rsidRPr="002C50B7" w:rsidRDefault="00F57CE4" w:rsidP="00E13352">
      <w:pPr>
        <w:pStyle w:val="ListParagraph"/>
        <w:ind w:left="0"/>
        <w:jc w:val="center"/>
        <w:rPr>
          <w:sz w:val="2"/>
        </w:rPr>
      </w:pPr>
      <w:r>
        <w:rPr>
          <w:noProof/>
          <w:lang w:eastAsia="en-GB"/>
        </w:rPr>
        <w:drawing>
          <wp:inline distT="0" distB="0" distL="0" distR="0" wp14:anchorId="7D54C219" wp14:editId="38BEFC1A">
            <wp:extent cx="6079490" cy="1964122"/>
            <wp:effectExtent l="0" t="0" r="16510" b="1714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151AAC">
        <w:br/>
      </w:r>
    </w:p>
    <w:p w14:paraId="62BE666E" w14:textId="33BEE1F4" w:rsidR="00E13352" w:rsidRDefault="00284807" w:rsidP="00E13352">
      <w:pPr>
        <w:pStyle w:val="ListParagraph"/>
        <w:ind w:left="0"/>
        <w:jc w:val="center"/>
        <w:rPr>
          <w:lang w:eastAsia="ko-KR"/>
        </w:rPr>
      </w:pPr>
      <w:bookmarkStart w:id="10" w:name="_Ref47618920"/>
      <w:r w:rsidRPr="00B76D86">
        <w:t xml:space="preserve">Figure </w:t>
      </w:r>
      <w:r>
        <w:rPr>
          <w:noProof/>
        </w:rPr>
        <w:fldChar w:fldCharType="begin"/>
      </w:r>
      <w:r>
        <w:rPr>
          <w:noProof/>
        </w:rPr>
        <w:instrText xml:space="preserve"> SEQ Figure \* ARABIC </w:instrText>
      </w:r>
      <w:r>
        <w:rPr>
          <w:noProof/>
        </w:rPr>
        <w:fldChar w:fldCharType="separate"/>
      </w:r>
      <w:r w:rsidR="00523569">
        <w:rPr>
          <w:noProof/>
        </w:rPr>
        <w:t>3</w:t>
      </w:r>
      <w:r>
        <w:rPr>
          <w:noProof/>
        </w:rPr>
        <w:fldChar w:fldCharType="end"/>
      </w:r>
      <w:bookmarkEnd w:id="10"/>
      <w:r w:rsidR="004C5CF4" w:rsidRPr="00922E39">
        <w:t xml:space="preserve">: </w:t>
      </w:r>
      <w:r w:rsidR="006D14E8">
        <w:t>Probabilities of occurrence of differential CQI values u</w:t>
      </w:r>
      <w:r w:rsidR="006D14E8" w:rsidRPr="009E0871">
        <w:t xml:space="preserve">sing </w:t>
      </w:r>
      <w:r w:rsidR="006D14E8">
        <w:t>reversed</w:t>
      </w:r>
      <w:r w:rsidR="006D14E8" w:rsidRPr="00214A3E">
        <w:t xml:space="preserve"> differential CQI table </w:t>
      </w:r>
      <w:r w:rsidR="006D14E8">
        <w:br/>
      </w:r>
      <w:r w:rsidR="004C5CF4">
        <w:t>(144</w:t>
      </w:r>
      <w:r w:rsidR="004C5CF4" w:rsidRPr="00072873">
        <w:t xml:space="preserve"> PRB with subband of </w:t>
      </w:r>
      <w:r w:rsidR="004C5CF4">
        <w:t>8</w:t>
      </w:r>
      <w:r w:rsidR="004C5CF4" w:rsidRPr="00072873">
        <w:t xml:space="preserve"> PRB size</w:t>
      </w:r>
      <w:r w:rsidR="004C5CF4">
        <w:t>)</w:t>
      </w:r>
      <w:r w:rsidR="00103A98" w:rsidRPr="00103A98">
        <w:t xml:space="preserve"> </w:t>
      </w:r>
    </w:p>
    <w:p w14:paraId="7A9C6EBB" w14:textId="41545B38" w:rsidR="00D70BE1" w:rsidRPr="00A846A0" w:rsidRDefault="00D70BE1" w:rsidP="00E13352">
      <w:pPr>
        <w:pStyle w:val="ListParagraph"/>
        <w:ind w:left="0"/>
        <w:jc w:val="both"/>
        <w:rPr>
          <w:lang w:eastAsia="ko-KR"/>
        </w:rPr>
      </w:pPr>
      <w:r>
        <w:rPr>
          <w:lang w:eastAsia="ko-KR"/>
        </w:rPr>
        <w:lastRenderedPageBreak/>
        <w:t xml:space="preserve">Where &lt;=-3 and &gt;=2 present the lost information in the negative and positive region of the CQI offset range, respectively, while the probability of &lt;=-2, =-1, =0, &gt;=1 depict the performance of </w:t>
      </w:r>
      <w:r w:rsidR="00671A3E">
        <w:rPr>
          <w:lang w:eastAsia="ko-KR"/>
        </w:rPr>
        <w:t xml:space="preserve">using </w:t>
      </w:r>
      <w:r>
        <w:rPr>
          <w:lang w:eastAsia="ko-KR"/>
        </w:rPr>
        <w:t xml:space="preserve">the reversed differential CQI </w:t>
      </w:r>
      <w:r w:rsidR="00671A3E">
        <w:rPr>
          <w:lang w:eastAsia="ko-KR"/>
        </w:rPr>
        <w:t>table (</w:t>
      </w:r>
      <w:r w:rsidR="00033D81">
        <w:rPr>
          <w:color w:val="FF0000"/>
          <w:lang w:eastAsia="ko-KR"/>
        </w:rPr>
        <w:fldChar w:fldCharType="begin"/>
      </w:r>
      <w:r w:rsidR="00033D81">
        <w:rPr>
          <w:color w:val="FF0000"/>
          <w:lang w:eastAsia="ko-KR"/>
        </w:rPr>
        <w:instrText xml:space="preserve"> REF _Ref47480467 \h </w:instrText>
      </w:r>
      <w:r w:rsidR="00E13352">
        <w:rPr>
          <w:color w:val="FF0000"/>
          <w:lang w:eastAsia="ko-KR"/>
        </w:rPr>
        <w:instrText xml:space="preserve"> \* MERGEFORMAT </w:instrText>
      </w:r>
      <w:r w:rsidR="00033D81">
        <w:rPr>
          <w:color w:val="FF0000"/>
          <w:lang w:eastAsia="ko-KR"/>
        </w:rPr>
      </w:r>
      <w:r w:rsidR="00033D81">
        <w:rPr>
          <w:color w:val="FF0000"/>
          <w:lang w:eastAsia="ko-KR"/>
        </w:rPr>
        <w:fldChar w:fldCharType="separate"/>
      </w:r>
      <w:r w:rsidR="00523569" w:rsidRPr="00417C8D">
        <w:t xml:space="preserve">Table </w:t>
      </w:r>
      <w:r w:rsidR="00523569">
        <w:rPr>
          <w:noProof/>
        </w:rPr>
        <w:t>2</w:t>
      </w:r>
      <w:r w:rsidR="00033D81">
        <w:rPr>
          <w:color w:val="FF0000"/>
          <w:lang w:eastAsia="ko-KR"/>
        </w:rPr>
        <w:fldChar w:fldCharType="end"/>
      </w:r>
      <w:r w:rsidR="00671A3E" w:rsidRPr="00671A3E">
        <w:rPr>
          <w:color w:val="000000" w:themeColor="text1"/>
          <w:lang w:eastAsia="ko-KR"/>
        </w:rPr>
        <w:t>)</w:t>
      </w:r>
      <w:r w:rsidRPr="00671A3E">
        <w:rPr>
          <w:color w:val="000000" w:themeColor="text1"/>
          <w:lang w:eastAsia="ko-KR"/>
        </w:rPr>
        <w:t>.</w:t>
      </w:r>
      <w:r>
        <w:rPr>
          <w:lang w:eastAsia="ko-KR"/>
        </w:rPr>
        <w:t xml:space="preserve"> </w:t>
      </w:r>
      <w:r w:rsidRPr="00A846A0">
        <w:rPr>
          <w:lang w:eastAsia="ko-KR"/>
        </w:rPr>
        <w:t xml:space="preserve">From the performance evaluation using our computer simulation, the </w:t>
      </w:r>
      <w:r>
        <w:rPr>
          <w:lang w:eastAsia="ko-KR"/>
        </w:rPr>
        <w:t>reversed</w:t>
      </w:r>
      <w:r w:rsidRPr="00A846A0">
        <w:rPr>
          <w:lang w:eastAsia="ko-KR"/>
        </w:rPr>
        <w:t xml:space="preserve"> CQI offset values</w:t>
      </w:r>
      <w:r>
        <w:rPr>
          <w:lang w:eastAsia="ko-KR"/>
        </w:rPr>
        <w:t xml:space="preserve"> of</w:t>
      </w:r>
      <w:r w:rsidR="00033D81">
        <w:rPr>
          <w:lang w:eastAsia="ko-KR"/>
        </w:rPr>
        <w:t xml:space="preserve"> </w:t>
      </w:r>
      <w:r w:rsidR="00033D81">
        <w:rPr>
          <w:lang w:eastAsia="ko-KR"/>
        </w:rPr>
        <w:fldChar w:fldCharType="begin"/>
      </w:r>
      <w:r w:rsidR="00033D81">
        <w:rPr>
          <w:lang w:eastAsia="ko-KR"/>
        </w:rPr>
        <w:instrText xml:space="preserve"> REF _Ref47480467 \h </w:instrText>
      </w:r>
      <w:r w:rsidR="00033D81">
        <w:rPr>
          <w:lang w:eastAsia="ko-KR"/>
        </w:rPr>
      </w:r>
      <w:r w:rsidR="00033D81">
        <w:rPr>
          <w:lang w:eastAsia="ko-KR"/>
        </w:rPr>
        <w:fldChar w:fldCharType="separate"/>
      </w:r>
      <w:r w:rsidR="00523569" w:rsidRPr="00417C8D">
        <w:t xml:space="preserve">Table </w:t>
      </w:r>
      <w:r w:rsidR="00523569">
        <w:rPr>
          <w:noProof/>
        </w:rPr>
        <w:t>2</w:t>
      </w:r>
      <w:r w:rsidR="00033D81">
        <w:rPr>
          <w:lang w:eastAsia="ko-KR"/>
        </w:rPr>
        <w:fldChar w:fldCharType="end"/>
      </w:r>
      <w:r>
        <w:rPr>
          <w:lang w:eastAsia="ko-KR"/>
        </w:rPr>
        <w:t xml:space="preserve"> </w:t>
      </w:r>
      <w:r w:rsidRPr="00A846A0">
        <w:rPr>
          <w:lang w:eastAsia="ko-KR"/>
        </w:rPr>
        <w:t>cover:</w:t>
      </w:r>
    </w:p>
    <w:p w14:paraId="64B772F2" w14:textId="199CC40F" w:rsidR="004709CC" w:rsidRPr="004709CC" w:rsidRDefault="004709CC" w:rsidP="004709CC">
      <w:pPr>
        <w:pStyle w:val="ListParagraph"/>
        <w:numPr>
          <w:ilvl w:val="0"/>
          <w:numId w:val="17"/>
        </w:numPr>
        <w:spacing w:after="120"/>
        <w:jc w:val="both"/>
        <w:rPr>
          <w:lang w:eastAsia="ko-KR"/>
        </w:rPr>
      </w:pPr>
      <w:r w:rsidRPr="004709CC">
        <w:rPr>
          <w:b/>
          <w:lang w:eastAsia="ko-KR"/>
        </w:rPr>
        <w:t xml:space="preserve">81% </w:t>
      </w:r>
      <w:r w:rsidR="008C314D">
        <w:rPr>
          <w:b/>
          <w:lang w:eastAsia="ko-KR"/>
        </w:rPr>
        <w:t>of the SB-CQI information are reported</w:t>
      </w:r>
      <w:r w:rsidRPr="004709CC">
        <w:rPr>
          <w:lang w:eastAsia="ko-KR"/>
        </w:rPr>
        <w:t xml:space="preserve">, where the lost information is </w:t>
      </w:r>
      <w:r w:rsidR="00603A63">
        <w:rPr>
          <w:lang w:eastAsia="ko-KR"/>
        </w:rPr>
        <w:t>~</w:t>
      </w:r>
      <w:r w:rsidRPr="004709CC">
        <w:rPr>
          <w:lang w:eastAsia="ko-KR"/>
        </w:rPr>
        <w:t>6% in</w:t>
      </w:r>
      <w:r>
        <w:rPr>
          <w:lang w:eastAsia="ko-KR"/>
        </w:rPr>
        <w:t xml:space="preserve"> the negative </w:t>
      </w:r>
      <w:r w:rsidRPr="004709CC">
        <w:rPr>
          <w:lang w:eastAsia="ko-KR"/>
        </w:rPr>
        <w:t xml:space="preserve">CQI </w:t>
      </w:r>
      <w:r>
        <w:rPr>
          <w:lang w:eastAsia="ko-KR"/>
        </w:rPr>
        <w:t xml:space="preserve">offset and </w:t>
      </w:r>
      <w:r w:rsidR="00603A63">
        <w:rPr>
          <w:lang w:eastAsia="ko-KR"/>
        </w:rPr>
        <w:t>~</w:t>
      </w:r>
      <w:r>
        <w:rPr>
          <w:lang w:eastAsia="ko-KR"/>
        </w:rPr>
        <w:t xml:space="preserve">13% in the positive </w:t>
      </w:r>
      <w:r w:rsidRPr="004709CC">
        <w:rPr>
          <w:lang w:eastAsia="ko-KR"/>
        </w:rPr>
        <w:t>CQI</w:t>
      </w:r>
      <w:r>
        <w:rPr>
          <w:lang w:eastAsia="ko-KR"/>
        </w:rPr>
        <w:t xml:space="preserve"> offset</w:t>
      </w:r>
      <w:r w:rsidRPr="004709CC">
        <w:rPr>
          <w:lang w:eastAsia="ko-KR"/>
        </w:rPr>
        <w:t>.</w:t>
      </w:r>
    </w:p>
    <w:p w14:paraId="4FF18F42" w14:textId="23609311" w:rsidR="009D18D2" w:rsidRPr="00747ABE" w:rsidRDefault="009D18D2" w:rsidP="004F4EED">
      <w:pPr>
        <w:pStyle w:val="ListParagraph"/>
        <w:numPr>
          <w:ilvl w:val="0"/>
          <w:numId w:val="20"/>
        </w:numPr>
        <w:jc w:val="both"/>
        <w:rPr>
          <w:b/>
          <w:i/>
          <w:lang w:eastAsia="ko-KR"/>
        </w:rPr>
      </w:pPr>
      <w:r>
        <w:rPr>
          <w:b/>
          <w:i/>
          <w:lang w:eastAsia="ko-KR"/>
        </w:rPr>
        <w:t>Using the</w:t>
      </w:r>
      <w:r w:rsidRPr="009D118F">
        <w:rPr>
          <w:b/>
          <w:i/>
          <w:lang w:eastAsia="ko-KR"/>
        </w:rPr>
        <w:t xml:space="preserve"> </w:t>
      </w:r>
      <w:r>
        <w:rPr>
          <w:b/>
          <w:i/>
          <w:lang w:eastAsia="ko-KR"/>
        </w:rPr>
        <w:t>reversed differential CQI</w:t>
      </w:r>
      <w:r w:rsidRPr="009D118F">
        <w:rPr>
          <w:b/>
          <w:i/>
          <w:lang w:eastAsia="ko-KR"/>
        </w:rPr>
        <w:t xml:space="preserve"> </w:t>
      </w:r>
      <w:r w:rsidRPr="00721122">
        <w:rPr>
          <w:b/>
          <w:i/>
          <w:lang w:eastAsia="ko-KR"/>
        </w:rPr>
        <w:t>table mapping re-distribute the statistics of the lost information between the positive and negative regions of CQI offset in a uniform</w:t>
      </w:r>
      <w:r>
        <w:rPr>
          <w:b/>
          <w:i/>
          <w:lang w:eastAsia="ko-KR"/>
        </w:rPr>
        <w:t xml:space="preserve"> manner</w:t>
      </w:r>
      <w:r w:rsidRPr="009D118F">
        <w:rPr>
          <w:b/>
          <w:i/>
          <w:lang w:eastAsia="ko-KR"/>
        </w:rPr>
        <w:t xml:space="preserve"> compared to </w:t>
      </w:r>
      <w:r>
        <w:rPr>
          <w:b/>
          <w:i/>
          <w:lang w:eastAsia="ko-KR"/>
        </w:rPr>
        <w:t>using the</w:t>
      </w:r>
      <w:r w:rsidRPr="009D118F">
        <w:rPr>
          <w:b/>
          <w:i/>
          <w:lang w:eastAsia="ko-KR"/>
        </w:rPr>
        <w:t xml:space="preserve"> existing</w:t>
      </w:r>
      <w:r>
        <w:rPr>
          <w:b/>
          <w:i/>
          <w:lang w:eastAsia="ko-KR"/>
        </w:rPr>
        <w:t xml:space="preserve"> differential CQI</w:t>
      </w:r>
      <w:r w:rsidRPr="009D118F">
        <w:rPr>
          <w:b/>
          <w:i/>
          <w:lang w:eastAsia="ko-KR"/>
        </w:rPr>
        <w:t xml:space="preserve"> table</w:t>
      </w:r>
      <w:r w:rsidRPr="00315946">
        <w:rPr>
          <w:b/>
          <w:i/>
          <w:lang w:eastAsia="ko-KR"/>
        </w:rPr>
        <w:t>.</w:t>
      </w:r>
    </w:p>
    <w:p w14:paraId="703FBB21" w14:textId="40A1123D" w:rsidR="00BD2745" w:rsidRDefault="00E5664C" w:rsidP="00941D7F">
      <w:pPr>
        <w:spacing w:after="120"/>
        <w:jc w:val="both"/>
        <w:rPr>
          <w:lang w:eastAsia="ko-KR"/>
        </w:rPr>
      </w:pPr>
      <w:r w:rsidRPr="00E5664C">
        <w:rPr>
          <w:lang w:eastAsia="ko-KR"/>
        </w:rPr>
        <w:t xml:space="preserve">It follows from the </w:t>
      </w:r>
      <w:r w:rsidRPr="00161A4C">
        <w:rPr>
          <w:lang w:eastAsia="ko-KR"/>
        </w:rPr>
        <w:t>observation that the lost information in the negative differential</w:t>
      </w:r>
      <w:r w:rsidR="006B1717" w:rsidRPr="00161A4C">
        <w:rPr>
          <w:lang w:eastAsia="ko-KR"/>
        </w:rPr>
        <w:t xml:space="preserve"> CQI</w:t>
      </w:r>
      <w:r w:rsidRPr="00161A4C">
        <w:rPr>
          <w:lang w:eastAsia="ko-KR"/>
        </w:rPr>
        <w:t xml:space="preserve"> region is reduced from </w:t>
      </w:r>
      <w:r w:rsidR="00603A63">
        <w:rPr>
          <w:lang w:eastAsia="ko-KR"/>
        </w:rPr>
        <w:t>~</w:t>
      </w:r>
      <w:r w:rsidRPr="00161A4C">
        <w:rPr>
          <w:lang w:eastAsia="ko-KR"/>
        </w:rPr>
        <w:t>1</w:t>
      </w:r>
      <w:r w:rsidR="00DC66EB">
        <w:rPr>
          <w:lang w:eastAsia="ko-KR"/>
        </w:rPr>
        <w:t>5</w:t>
      </w:r>
      <w:r w:rsidRPr="00161A4C">
        <w:rPr>
          <w:lang w:eastAsia="ko-KR"/>
        </w:rPr>
        <w:t>-</w:t>
      </w:r>
      <w:r w:rsidR="00DC66EB">
        <w:rPr>
          <w:lang w:eastAsia="ko-KR"/>
        </w:rPr>
        <w:t>20</w:t>
      </w:r>
      <w:r w:rsidRPr="00161A4C">
        <w:rPr>
          <w:lang w:eastAsia="ko-KR"/>
        </w:rPr>
        <w:t xml:space="preserve">% (using </w:t>
      </w:r>
      <w:r w:rsidR="006A1D86" w:rsidRPr="00161A4C">
        <w:rPr>
          <w:lang w:eastAsia="ko-KR"/>
        </w:rPr>
        <w:t>existing table</w:t>
      </w:r>
      <w:r w:rsidRPr="00161A4C">
        <w:rPr>
          <w:lang w:eastAsia="ko-KR"/>
        </w:rPr>
        <w:t xml:space="preserve"> for</w:t>
      </w:r>
      <w:r w:rsidR="00DC66EB">
        <w:rPr>
          <w:lang w:eastAsia="ko-KR"/>
        </w:rPr>
        <w:t xml:space="preserve"> differential CQI mapping) to ~6</w:t>
      </w:r>
      <w:r w:rsidRPr="00161A4C">
        <w:rPr>
          <w:lang w:eastAsia="ko-KR"/>
        </w:rPr>
        <w:t xml:space="preserve">% (using </w:t>
      </w:r>
      <w:r w:rsidR="006A1D86" w:rsidRPr="00161A4C">
        <w:rPr>
          <w:lang w:eastAsia="ko-KR"/>
        </w:rPr>
        <w:t>the reversed table</w:t>
      </w:r>
      <w:r w:rsidRPr="00161A4C">
        <w:rPr>
          <w:lang w:eastAsia="ko-KR"/>
        </w:rPr>
        <w:t xml:space="preserve"> for differential CQI mapping).</w:t>
      </w:r>
      <w:r w:rsidR="006B1717" w:rsidRPr="00161A4C">
        <w:rPr>
          <w:lang w:eastAsia="ko-KR"/>
        </w:rPr>
        <w:t xml:space="preserve"> </w:t>
      </w:r>
      <w:r w:rsidR="00BD2745" w:rsidRPr="00161A4C">
        <w:rPr>
          <w:lang w:eastAsia="ko-KR"/>
        </w:rPr>
        <w:t xml:space="preserve">Certainly, there will be slight increase in the positive differential CQI region from </w:t>
      </w:r>
      <w:r w:rsidR="00603A63">
        <w:rPr>
          <w:lang w:eastAsia="ko-KR"/>
        </w:rPr>
        <w:t>~</w:t>
      </w:r>
      <w:r w:rsidR="00BD2745" w:rsidRPr="00161A4C">
        <w:rPr>
          <w:lang w:eastAsia="ko-KR"/>
        </w:rPr>
        <w:t>2</w:t>
      </w:r>
      <w:r w:rsidR="00DC66EB">
        <w:rPr>
          <w:lang w:eastAsia="ko-KR"/>
        </w:rPr>
        <w:t>-3% (using existing table) to ~13</w:t>
      </w:r>
      <w:r w:rsidR="00BD2745" w:rsidRPr="00161A4C">
        <w:rPr>
          <w:lang w:eastAsia="ko-KR"/>
        </w:rPr>
        <w:t>% (using reversed table)</w:t>
      </w:r>
    </w:p>
    <w:p w14:paraId="74ECD828" w14:textId="238F0AB4" w:rsidR="00E27725" w:rsidRPr="003F008E" w:rsidRDefault="00E27725" w:rsidP="00E27725">
      <w:pPr>
        <w:pStyle w:val="ListParagraph"/>
        <w:numPr>
          <w:ilvl w:val="0"/>
          <w:numId w:val="21"/>
        </w:numPr>
        <w:rPr>
          <w:b/>
          <w:i/>
          <w:lang w:eastAsia="ko-KR"/>
        </w:rPr>
      </w:pPr>
      <w:r>
        <w:rPr>
          <w:b/>
          <w:i/>
          <w:lang w:eastAsia="ko-KR"/>
        </w:rPr>
        <w:t>For URLLC in NR Rel-17, support reversed table for differential CQI mapping</w:t>
      </w:r>
      <w:r w:rsidR="00214A3E">
        <w:rPr>
          <w:b/>
          <w:i/>
          <w:lang w:eastAsia="ko-KR"/>
        </w:rPr>
        <w:t xml:space="preserve"> to</w:t>
      </w:r>
      <w:r>
        <w:rPr>
          <w:b/>
          <w:i/>
          <w:lang w:eastAsia="ko-KR"/>
        </w:rPr>
        <w:t xml:space="preserve"> offer enhancements in reporting the </w:t>
      </w:r>
      <w:r w:rsidR="00795129">
        <w:rPr>
          <w:b/>
          <w:i/>
          <w:lang w:eastAsia="ko-KR"/>
        </w:rPr>
        <w:t>subband</w:t>
      </w:r>
      <w:r w:rsidR="00795129">
        <w:rPr>
          <w:b/>
          <w:i/>
          <w:lang w:eastAsia="ko-KR"/>
        </w:rPr>
        <w:t xml:space="preserve"> </w:t>
      </w:r>
      <w:r>
        <w:rPr>
          <w:b/>
          <w:i/>
          <w:lang w:eastAsia="ko-KR"/>
        </w:rPr>
        <w:t>CQI</w:t>
      </w:r>
      <w:r w:rsidR="00795129">
        <w:rPr>
          <w:b/>
          <w:i/>
          <w:lang w:eastAsia="ko-KR"/>
        </w:rPr>
        <w:t>s</w:t>
      </w:r>
      <w:r w:rsidRPr="003F008E">
        <w:rPr>
          <w:b/>
          <w:i/>
          <w:lang w:eastAsia="ko-KR"/>
        </w:rPr>
        <w:t>.</w:t>
      </w:r>
    </w:p>
    <w:p w14:paraId="51E02541" w14:textId="4A57A612" w:rsidR="00173283" w:rsidRDefault="008832C0" w:rsidP="00643143">
      <w:pPr>
        <w:pStyle w:val="Heading2"/>
      </w:pPr>
      <w:bookmarkStart w:id="11" w:name="_Ref47480403"/>
      <w:r>
        <w:t xml:space="preserve"> </w:t>
      </w:r>
      <w:r w:rsidR="00BB456F">
        <w:t>The information loss in general</w:t>
      </w:r>
      <w:bookmarkEnd w:id="11"/>
    </w:p>
    <w:p w14:paraId="3B7F4B1D" w14:textId="07CE7BD0" w:rsidR="00372979" w:rsidRDefault="00C34226" w:rsidP="00173EF3">
      <w:pPr>
        <w:spacing w:after="120"/>
        <w:jc w:val="both"/>
        <w:rPr>
          <w:lang w:eastAsia="ko-KR"/>
        </w:rPr>
      </w:pPr>
      <w:r>
        <w:rPr>
          <w:lang w:eastAsia="ko-KR"/>
        </w:rPr>
        <w:t xml:space="preserve">One </w:t>
      </w:r>
      <w:r w:rsidR="00D61D8D">
        <w:rPr>
          <w:lang w:eastAsia="ko-KR"/>
        </w:rPr>
        <w:t xml:space="preserve">straightforward </w:t>
      </w:r>
      <w:r>
        <w:rPr>
          <w:lang w:eastAsia="ko-KR"/>
        </w:rPr>
        <w:t xml:space="preserve">approach to resolve </w:t>
      </w:r>
      <w:r w:rsidR="00E453EE">
        <w:rPr>
          <w:lang w:eastAsia="ko-KR"/>
        </w:rPr>
        <w:t xml:space="preserve">the matter of </w:t>
      </w:r>
      <w:r>
        <w:rPr>
          <w:lang w:eastAsia="ko-KR"/>
        </w:rPr>
        <w:t xml:space="preserve">the information loss in differential CQI reporting per subband is using </w:t>
      </w:r>
      <w:r w:rsidR="00E453EE">
        <w:rPr>
          <w:lang w:eastAsia="ko-KR"/>
        </w:rPr>
        <w:t xml:space="preserve">4-bit CQI per subband (i.e. sending the actual CQI value of each </w:t>
      </w:r>
      <w:r w:rsidR="00990D10">
        <w:rPr>
          <w:lang w:eastAsia="ko-KR"/>
        </w:rPr>
        <w:t>subband</w:t>
      </w:r>
      <w:r w:rsidR="00E453EE">
        <w:rPr>
          <w:lang w:eastAsia="ko-KR"/>
        </w:rPr>
        <w:t xml:space="preserve">). </w:t>
      </w:r>
      <w:r w:rsidR="00795129">
        <w:rPr>
          <w:lang w:eastAsia="ko-KR"/>
        </w:rPr>
        <w:t xml:space="preserve">An alternative approach </w:t>
      </w:r>
      <w:r w:rsidR="00D61D8D">
        <w:rPr>
          <w:lang w:eastAsia="ko-KR"/>
        </w:rPr>
        <w:t xml:space="preserve">is </w:t>
      </w:r>
      <w:r w:rsidR="00795129">
        <w:rPr>
          <w:lang w:eastAsia="ko-KR"/>
        </w:rPr>
        <w:t xml:space="preserve">to </w:t>
      </w:r>
      <w:r w:rsidR="00D61D8D">
        <w:rPr>
          <w:lang w:eastAsia="ko-KR"/>
        </w:rPr>
        <w:t>u</w:t>
      </w:r>
      <w:r w:rsidR="00795129">
        <w:rPr>
          <w:lang w:eastAsia="ko-KR"/>
        </w:rPr>
        <w:t>se</w:t>
      </w:r>
      <w:r w:rsidR="00D61D8D">
        <w:rPr>
          <w:lang w:eastAsia="ko-KR"/>
        </w:rPr>
        <w:t xml:space="preserve"> 3-bit differential CQI mapping as presented in </w:t>
      </w:r>
      <w:r w:rsidR="005D0012">
        <w:rPr>
          <w:lang w:eastAsia="ko-KR"/>
        </w:rPr>
        <w:fldChar w:fldCharType="begin"/>
      </w:r>
      <w:r w:rsidR="005D0012">
        <w:rPr>
          <w:lang w:eastAsia="ko-KR"/>
        </w:rPr>
        <w:instrText xml:space="preserve"> REF _Ref47480881 \h </w:instrText>
      </w:r>
      <w:r w:rsidR="005D0012">
        <w:rPr>
          <w:lang w:eastAsia="ko-KR"/>
        </w:rPr>
      </w:r>
      <w:r w:rsidR="005D0012">
        <w:rPr>
          <w:lang w:eastAsia="ko-KR"/>
        </w:rPr>
        <w:fldChar w:fldCharType="separate"/>
      </w:r>
      <w:r w:rsidR="00523569" w:rsidRPr="00417C8D">
        <w:t xml:space="preserve">Table </w:t>
      </w:r>
      <w:r w:rsidR="00523569">
        <w:rPr>
          <w:noProof/>
        </w:rPr>
        <w:t>3</w:t>
      </w:r>
      <w:r w:rsidR="005D0012">
        <w:rPr>
          <w:lang w:eastAsia="ko-KR"/>
        </w:rPr>
        <w:fldChar w:fldCharType="end"/>
      </w:r>
      <w:r w:rsidR="005D0012">
        <w:rPr>
          <w:lang w:eastAsia="ko-KR"/>
        </w:rPr>
        <w:t xml:space="preserve"> </w:t>
      </w:r>
      <w:r w:rsidR="00D61D8D" w:rsidRPr="00D61D8D">
        <w:rPr>
          <w:color w:val="000000" w:themeColor="text1"/>
          <w:lang w:eastAsia="ko-KR"/>
        </w:rPr>
        <w:t>instead of the existing</w:t>
      </w:r>
      <w:r w:rsidR="00D61D8D">
        <w:rPr>
          <w:color w:val="000000" w:themeColor="text1"/>
          <w:lang w:eastAsia="ko-KR"/>
        </w:rPr>
        <w:t xml:space="preserve"> 2-bit</w:t>
      </w:r>
      <w:r w:rsidR="00D61D8D" w:rsidRPr="00D61D8D">
        <w:rPr>
          <w:color w:val="000000" w:themeColor="text1"/>
          <w:lang w:eastAsia="ko-KR"/>
        </w:rPr>
        <w:t xml:space="preserve"> table</w:t>
      </w:r>
      <w:r w:rsidR="00D61D8D">
        <w:rPr>
          <w:lang w:eastAsia="ko-KR"/>
        </w:rPr>
        <w:t>.</w:t>
      </w:r>
    </w:p>
    <w:p w14:paraId="2DD9E6FE" w14:textId="4B7E3472" w:rsidR="00F0383C" w:rsidRDefault="00417C8D" w:rsidP="00F0383C">
      <w:pPr>
        <w:spacing w:after="0"/>
        <w:jc w:val="center"/>
        <w:rPr>
          <w:lang w:eastAsia="ko-KR"/>
        </w:rPr>
      </w:pPr>
      <w:bookmarkStart w:id="12" w:name="_Ref47480881"/>
      <w:r w:rsidRPr="00417C8D">
        <w:t xml:space="preserve">Table </w:t>
      </w:r>
      <w:r w:rsidRPr="00417C8D">
        <w:fldChar w:fldCharType="begin"/>
      </w:r>
      <w:r w:rsidRPr="00417C8D">
        <w:instrText xml:space="preserve"> SEQ Table \* ARABIC </w:instrText>
      </w:r>
      <w:r w:rsidRPr="00417C8D">
        <w:fldChar w:fldCharType="separate"/>
      </w:r>
      <w:r w:rsidR="00523569">
        <w:rPr>
          <w:noProof/>
        </w:rPr>
        <w:t>3</w:t>
      </w:r>
      <w:r w:rsidRPr="00417C8D">
        <w:fldChar w:fldCharType="end"/>
      </w:r>
      <w:bookmarkEnd w:id="12"/>
      <w:r w:rsidR="00F0383C" w:rsidRPr="00417C8D">
        <w:t>: Three</w:t>
      </w:r>
      <w:r w:rsidR="00F0383C">
        <w:t>-bit differential CQI mapping</w:t>
      </w:r>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F0383C" w:rsidRPr="005F04B5" w14:paraId="160B53D0" w14:textId="77777777" w:rsidTr="00A772E9">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1B7F6C5A" w14:textId="77777777" w:rsidR="00F0383C" w:rsidRPr="005F04B5" w:rsidRDefault="00F0383C" w:rsidP="00FA2792">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026C7684" w14:textId="77777777" w:rsidR="00F0383C" w:rsidRPr="005F04B5" w:rsidRDefault="00F0383C" w:rsidP="00FA2792">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F0383C" w:rsidRPr="005F04B5" w14:paraId="0C04E3D7"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4B9B0C56"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16350B72"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r>
      <w:tr w:rsidR="00F0383C" w:rsidRPr="005F04B5" w14:paraId="0D8C1EB0" w14:textId="77777777" w:rsidTr="00A772E9">
        <w:trPr>
          <w:trHeight w:val="20"/>
          <w:jc w:val="center"/>
        </w:trPr>
        <w:tc>
          <w:tcPr>
            <w:tcW w:w="2720" w:type="dxa"/>
            <w:hideMark/>
          </w:tcPr>
          <w:p w14:paraId="32A57743"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1</w:t>
            </w:r>
          </w:p>
        </w:tc>
        <w:tc>
          <w:tcPr>
            <w:tcW w:w="1460" w:type="dxa"/>
            <w:hideMark/>
          </w:tcPr>
          <w:p w14:paraId="10DD1C1C" w14:textId="77777777" w:rsidR="00F0383C" w:rsidRPr="006A323E" w:rsidRDefault="00F0383C" w:rsidP="00FA2792">
            <w:pPr>
              <w:spacing w:after="0"/>
              <w:jc w:val="center"/>
              <w:rPr>
                <w:bCs/>
                <w:color w:val="000000" w:themeColor="text1"/>
                <w:lang w:eastAsia="ko-KR"/>
              </w:rPr>
            </w:pPr>
            <w:r w:rsidRPr="006A323E">
              <w:rPr>
                <w:bCs/>
                <w:color w:val="000000" w:themeColor="text1"/>
                <w:lang w:eastAsia="ko-KR"/>
              </w:rPr>
              <w:t>1</w:t>
            </w:r>
          </w:p>
        </w:tc>
      </w:tr>
      <w:tr w:rsidR="00F0383C" w:rsidRPr="005F04B5" w14:paraId="1963C720"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3820879"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3E8BEF30"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68303C54" w14:textId="77777777" w:rsidTr="00A772E9">
        <w:trPr>
          <w:trHeight w:val="20"/>
          <w:jc w:val="center"/>
        </w:trPr>
        <w:tc>
          <w:tcPr>
            <w:tcW w:w="2720" w:type="dxa"/>
            <w:hideMark/>
          </w:tcPr>
          <w:p w14:paraId="23DAE36E"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3</w:t>
            </w:r>
          </w:p>
        </w:tc>
        <w:tc>
          <w:tcPr>
            <w:tcW w:w="1460" w:type="dxa"/>
            <w:hideMark/>
          </w:tcPr>
          <w:p w14:paraId="1F53AD68" w14:textId="77777777" w:rsidR="00F0383C" w:rsidRPr="006A323E" w:rsidRDefault="00F0383C" w:rsidP="00FA2792">
            <w:pPr>
              <w:spacing w:after="0"/>
              <w:jc w:val="center"/>
              <w:rPr>
                <w:bCs/>
                <w:color w:val="000000" w:themeColor="text1"/>
                <w:lang w:eastAsia="ko-KR"/>
              </w:rPr>
            </w:pPr>
            <w:r>
              <w:rPr>
                <w:bCs/>
                <w:color w:val="000000" w:themeColor="text1"/>
                <w:lang w:eastAsia="ko-KR"/>
              </w:rPr>
              <w:t>&gt;= 3</w:t>
            </w:r>
          </w:p>
        </w:tc>
      </w:tr>
      <w:tr w:rsidR="00F0383C" w:rsidRPr="005F04B5" w14:paraId="4A047D74"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1D8762A5" w14:textId="77777777" w:rsidR="00F0383C" w:rsidRPr="005F04B5" w:rsidRDefault="00E9051D" w:rsidP="00FA2792">
            <w:pPr>
              <w:spacing w:after="0"/>
              <w:jc w:val="center"/>
              <w:rPr>
                <w:bCs/>
                <w:color w:val="000000" w:themeColor="text1"/>
                <w:lang w:eastAsia="ko-KR"/>
              </w:rPr>
            </w:pPr>
            <w:r>
              <w:rPr>
                <w:bCs/>
                <w:color w:val="000000" w:themeColor="text1"/>
                <w:lang w:eastAsia="ko-KR"/>
              </w:rPr>
              <w:t>4</w:t>
            </w:r>
          </w:p>
        </w:tc>
        <w:tc>
          <w:tcPr>
            <w:tcW w:w="1460" w:type="dxa"/>
            <w:tcBorders>
              <w:top w:val="none" w:sz="0" w:space="0" w:color="auto"/>
              <w:bottom w:val="none" w:sz="0" w:space="0" w:color="auto"/>
            </w:tcBorders>
          </w:tcPr>
          <w:p w14:paraId="6DE01EA4" w14:textId="77777777" w:rsidR="00F0383C" w:rsidRPr="006A323E" w:rsidRDefault="00F0383C" w:rsidP="00FA2792">
            <w:pPr>
              <w:spacing w:after="0"/>
              <w:jc w:val="center"/>
              <w:rPr>
                <w:bCs/>
                <w:color w:val="000000" w:themeColor="text1"/>
                <w:lang w:eastAsia="ko-KR"/>
              </w:rPr>
            </w:pPr>
            <w:r>
              <w:rPr>
                <w:bCs/>
                <w:color w:val="000000" w:themeColor="text1"/>
                <w:lang w:eastAsia="ko-KR"/>
              </w:rPr>
              <w:t>-1</w:t>
            </w:r>
          </w:p>
        </w:tc>
      </w:tr>
      <w:tr w:rsidR="00F0383C" w:rsidRPr="005F04B5" w14:paraId="28DB3672" w14:textId="77777777" w:rsidTr="00A772E9">
        <w:trPr>
          <w:trHeight w:val="20"/>
          <w:jc w:val="center"/>
        </w:trPr>
        <w:tc>
          <w:tcPr>
            <w:tcW w:w="2720" w:type="dxa"/>
          </w:tcPr>
          <w:p w14:paraId="294D98FE" w14:textId="77777777" w:rsidR="00F0383C" w:rsidRPr="005F04B5" w:rsidRDefault="00E9051D" w:rsidP="00FA2792">
            <w:pPr>
              <w:spacing w:after="0"/>
              <w:jc w:val="center"/>
              <w:rPr>
                <w:bCs/>
                <w:color w:val="000000" w:themeColor="text1"/>
                <w:lang w:eastAsia="ko-KR"/>
              </w:rPr>
            </w:pPr>
            <w:r>
              <w:rPr>
                <w:bCs/>
                <w:color w:val="000000" w:themeColor="text1"/>
                <w:lang w:eastAsia="ko-KR"/>
              </w:rPr>
              <w:t>5</w:t>
            </w:r>
          </w:p>
        </w:tc>
        <w:tc>
          <w:tcPr>
            <w:tcW w:w="1460" w:type="dxa"/>
          </w:tcPr>
          <w:p w14:paraId="20F3178D"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3D16346C"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7CC46C0E" w14:textId="77777777" w:rsidR="00F0383C" w:rsidRPr="005F04B5" w:rsidRDefault="00E9051D" w:rsidP="00FA2792">
            <w:pPr>
              <w:spacing w:after="0"/>
              <w:jc w:val="center"/>
              <w:rPr>
                <w:bCs/>
                <w:color w:val="000000" w:themeColor="text1"/>
                <w:lang w:eastAsia="ko-KR"/>
              </w:rPr>
            </w:pPr>
            <w:r>
              <w:rPr>
                <w:bCs/>
                <w:color w:val="000000" w:themeColor="text1"/>
                <w:lang w:eastAsia="ko-KR"/>
              </w:rPr>
              <w:t>6</w:t>
            </w:r>
          </w:p>
        </w:tc>
        <w:tc>
          <w:tcPr>
            <w:tcW w:w="1460" w:type="dxa"/>
            <w:tcBorders>
              <w:top w:val="none" w:sz="0" w:space="0" w:color="auto"/>
              <w:bottom w:val="none" w:sz="0" w:space="0" w:color="auto"/>
            </w:tcBorders>
          </w:tcPr>
          <w:p w14:paraId="16726194" w14:textId="77777777" w:rsidR="00F0383C" w:rsidRPr="006A323E" w:rsidRDefault="00F0383C" w:rsidP="00FA2792">
            <w:pPr>
              <w:spacing w:after="0"/>
              <w:jc w:val="center"/>
              <w:rPr>
                <w:bCs/>
                <w:color w:val="000000" w:themeColor="text1"/>
                <w:lang w:eastAsia="ko-KR"/>
              </w:rPr>
            </w:pPr>
            <w:r>
              <w:rPr>
                <w:bCs/>
                <w:color w:val="000000" w:themeColor="text1"/>
                <w:lang w:eastAsia="ko-KR"/>
              </w:rPr>
              <w:t>-3</w:t>
            </w:r>
          </w:p>
        </w:tc>
      </w:tr>
      <w:tr w:rsidR="00F0383C" w:rsidRPr="005F04B5" w14:paraId="7492FED4" w14:textId="77777777" w:rsidTr="00A772E9">
        <w:trPr>
          <w:trHeight w:val="20"/>
          <w:jc w:val="center"/>
        </w:trPr>
        <w:tc>
          <w:tcPr>
            <w:tcW w:w="2720" w:type="dxa"/>
          </w:tcPr>
          <w:p w14:paraId="17E5DBEB" w14:textId="77777777" w:rsidR="00F0383C" w:rsidRPr="005F04B5" w:rsidRDefault="00E9051D" w:rsidP="00FA2792">
            <w:pPr>
              <w:spacing w:after="0"/>
              <w:jc w:val="center"/>
              <w:rPr>
                <w:bCs/>
                <w:color w:val="000000" w:themeColor="text1"/>
                <w:lang w:eastAsia="ko-KR"/>
              </w:rPr>
            </w:pPr>
            <w:r>
              <w:rPr>
                <w:bCs/>
                <w:color w:val="000000" w:themeColor="text1"/>
                <w:lang w:eastAsia="ko-KR"/>
              </w:rPr>
              <w:t>7</w:t>
            </w:r>
          </w:p>
        </w:tc>
        <w:tc>
          <w:tcPr>
            <w:tcW w:w="1460" w:type="dxa"/>
          </w:tcPr>
          <w:p w14:paraId="68328130" w14:textId="77777777" w:rsidR="00F0383C" w:rsidRPr="006A323E" w:rsidRDefault="00F0383C" w:rsidP="00FA2792">
            <w:pPr>
              <w:spacing w:after="0"/>
              <w:jc w:val="center"/>
              <w:rPr>
                <w:bCs/>
                <w:color w:val="000000" w:themeColor="text1"/>
                <w:lang w:eastAsia="ko-KR"/>
              </w:rPr>
            </w:pPr>
            <w:r>
              <w:rPr>
                <w:bCs/>
                <w:color w:val="000000" w:themeColor="text1"/>
                <w:lang w:eastAsia="ko-KR"/>
              </w:rPr>
              <w:t>&lt;= -4</w:t>
            </w:r>
          </w:p>
        </w:tc>
      </w:tr>
    </w:tbl>
    <w:p w14:paraId="1DBFC4CD" w14:textId="505CE319" w:rsidR="00220040" w:rsidRDefault="00932433" w:rsidP="00926B19">
      <w:pPr>
        <w:pStyle w:val="ListParagraph"/>
        <w:spacing w:before="120"/>
        <w:ind w:left="0"/>
        <w:jc w:val="both"/>
        <w:rPr>
          <w:lang w:eastAsia="ko-KR"/>
        </w:rPr>
      </w:pPr>
      <w:r>
        <w:rPr>
          <w:lang w:eastAsia="ko-KR"/>
        </w:rPr>
        <w:t>T</w:t>
      </w:r>
      <w:r w:rsidR="008A3DD2">
        <w:rPr>
          <w:lang w:eastAsia="ko-KR"/>
        </w:rPr>
        <w:t xml:space="preserve">o evaluate the performance of the </w:t>
      </w:r>
      <w:r w:rsidR="00A67578">
        <w:rPr>
          <w:lang w:eastAsia="ko-KR"/>
        </w:rPr>
        <w:t>3</w:t>
      </w:r>
      <w:r w:rsidR="008A3DD2">
        <w:rPr>
          <w:lang w:eastAsia="ko-KR"/>
        </w:rPr>
        <w:t>-bit differential CQI reporting mapping, the probability of occurrence for the reported CQI offset and probability of the information</w:t>
      </w:r>
      <w:r w:rsidR="00D61D8D">
        <w:rPr>
          <w:lang w:eastAsia="ko-KR"/>
        </w:rPr>
        <w:t xml:space="preserve"> loss</w:t>
      </w:r>
      <w:r w:rsidR="008A3DD2">
        <w:rPr>
          <w:lang w:eastAsia="ko-KR"/>
        </w:rPr>
        <w:t xml:space="preserve"> are</w:t>
      </w:r>
      <w:r w:rsidR="00D61D8D">
        <w:rPr>
          <w:lang w:eastAsia="ko-KR"/>
        </w:rPr>
        <w:t xml:space="preserve"> plotted </w:t>
      </w:r>
      <w:r w:rsidR="00A215A9">
        <w:rPr>
          <w:lang w:eastAsia="ko-KR"/>
        </w:rPr>
        <w:t xml:space="preserve">in </w:t>
      </w:r>
      <w:r w:rsidR="00A215A9">
        <w:rPr>
          <w:lang w:eastAsia="ko-KR"/>
        </w:rPr>
        <w:fldChar w:fldCharType="begin"/>
      </w:r>
      <w:r w:rsidR="00A215A9">
        <w:rPr>
          <w:lang w:eastAsia="ko-KR"/>
        </w:rPr>
        <w:instrText xml:space="preserve"> REF _Ref47528303 \h </w:instrText>
      </w:r>
      <w:r w:rsidR="00A215A9">
        <w:rPr>
          <w:lang w:eastAsia="ko-KR"/>
        </w:rPr>
      </w:r>
      <w:r w:rsidR="00A215A9">
        <w:rPr>
          <w:lang w:eastAsia="ko-KR"/>
        </w:rPr>
        <w:fldChar w:fldCharType="separate"/>
      </w:r>
      <w:r w:rsidR="00523569" w:rsidRPr="00B76D86">
        <w:t xml:space="preserve">Figure </w:t>
      </w:r>
      <w:r w:rsidR="00523569">
        <w:rPr>
          <w:noProof/>
        </w:rPr>
        <w:t>4</w:t>
      </w:r>
      <w:r w:rsidR="00A215A9">
        <w:rPr>
          <w:lang w:eastAsia="ko-KR"/>
        </w:rPr>
        <w:fldChar w:fldCharType="end"/>
      </w:r>
      <w:r w:rsidR="00A215A9">
        <w:rPr>
          <w:lang w:eastAsia="ko-KR"/>
        </w:rPr>
        <w:t>.</w:t>
      </w:r>
    </w:p>
    <w:p w14:paraId="6F4CD5DA" w14:textId="017ADBE7" w:rsidR="00482CF8" w:rsidRDefault="00482CF8" w:rsidP="00173EF3">
      <w:pPr>
        <w:spacing w:after="120"/>
        <w:jc w:val="both"/>
        <w:rPr>
          <w:lang w:eastAsia="ko-KR"/>
        </w:rPr>
      </w:pPr>
      <w:r>
        <w:rPr>
          <w:noProof/>
          <w:lang w:eastAsia="en-GB"/>
        </w:rPr>
        <w:drawing>
          <wp:inline distT="0" distB="0" distL="0" distR="0" wp14:anchorId="5028506F" wp14:editId="6A35E528">
            <wp:extent cx="6005015" cy="2272352"/>
            <wp:effectExtent l="0" t="0" r="15240" b="1397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43E5DC5" w14:textId="44CE99CA" w:rsidR="00237055" w:rsidRDefault="00D93EAB" w:rsidP="00934E4A">
      <w:pPr>
        <w:spacing w:after="0"/>
        <w:jc w:val="center"/>
      </w:pPr>
      <w:bookmarkStart w:id="13" w:name="_Ref47528303"/>
      <w:r w:rsidRPr="00B76D86">
        <w:t xml:space="preserve">Figure </w:t>
      </w:r>
      <w:r>
        <w:rPr>
          <w:noProof/>
        </w:rPr>
        <w:fldChar w:fldCharType="begin"/>
      </w:r>
      <w:r>
        <w:rPr>
          <w:noProof/>
        </w:rPr>
        <w:instrText xml:space="preserve"> SEQ Figure \* ARABIC </w:instrText>
      </w:r>
      <w:r>
        <w:rPr>
          <w:noProof/>
        </w:rPr>
        <w:fldChar w:fldCharType="separate"/>
      </w:r>
      <w:r w:rsidR="00523569">
        <w:rPr>
          <w:noProof/>
        </w:rPr>
        <w:t>4</w:t>
      </w:r>
      <w:r>
        <w:rPr>
          <w:noProof/>
        </w:rPr>
        <w:fldChar w:fldCharType="end"/>
      </w:r>
      <w:bookmarkEnd w:id="13"/>
      <w:r w:rsidR="00E16654" w:rsidRPr="00922E39">
        <w:t xml:space="preserve">: </w:t>
      </w:r>
      <w:r w:rsidR="006D14E8">
        <w:t>Probabilities of occurrence of differential CQI values u</w:t>
      </w:r>
      <w:r w:rsidR="006D14E8" w:rsidRPr="009E0871">
        <w:t xml:space="preserve">sing </w:t>
      </w:r>
      <w:r w:rsidR="006D14E8">
        <w:t>3-bit</w:t>
      </w:r>
      <w:r w:rsidR="006D14E8" w:rsidRPr="00214A3E">
        <w:t xml:space="preserve"> differential CQI table </w:t>
      </w:r>
      <w:r w:rsidR="006D14E8">
        <w:br/>
      </w:r>
      <w:r w:rsidR="00E16654">
        <w:t>(144</w:t>
      </w:r>
      <w:r w:rsidR="00E16654" w:rsidRPr="00072873">
        <w:t xml:space="preserve"> PRB with subband of </w:t>
      </w:r>
      <w:r w:rsidR="00E16654">
        <w:t>8</w:t>
      </w:r>
      <w:r w:rsidR="00E16654" w:rsidRPr="00072873">
        <w:t xml:space="preserve"> PRB size</w:t>
      </w:r>
      <w:r w:rsidR="00E16654">
        <w:t>)</w:t>
      </w:r>
      <w:r w:rsidR="00317201">
        <w:t xml:space="preserve"> </w:t>
      </w:r>
    </w:p>
    <w:p w14:paraId="312CE396" w14:textId="71E5E08D" w:rsidR="00E16654" w:rsidRDefault="00D61D8D" w:rsidP="007A1BBC">
      <w:pPr>
        <w:spacing w:before="120" w:after="120"/>
        <w:jc w:val="both"/>
        <w:rPr>
          <w:lang w:eastAsia="ko-KR"/>
        </w:rPr>
      </w:pPr>
      <w:r>
        <w:rPr>
          <w:lang w:eastAsia="ko-KR"/>
        </w:rPr>
        <w:t>Where &lt;=</w:t>
      </w:r>
      <w:r w:rsidR="00C11D24">
        <w:rPr>
          <w:lang w:eastAsia="ko-KR"/>
        </w:rPr>
        <w:t xml:space="preserve"> </w:t>
      </w:r>
      <w:r>
        <w:rPr>
          <w:lang w:eastAsia="ko-KR"/>
        </w:rPr>
        <w:t>-5 and &gt;=</w:t>
      </w:r>
      <w:r w:rsidR="00C11D24">
        <w:rPr>
          <w:lang w:eastAsia="ko-KR"/>
        </w:rPr>
        <w:t xml:space="preserve"> </w:t>
      </w:r>
      <w:r>
        <w:rPr>
          <w:lang w:eastAsia="ko-KR"/>
        </w:rPr>
        <w:t xml:space="preserve">4 present the </w:t>
      </w:r>
      <w:r w:rsidR="00FA2792">
        <w:rPr>
          <w:lang w:eastAsia="ko-KR"/>
        </w:rPr>
        <w:t xml:space="preserve">information </w:t>
      </w:r>
      <w:r>
        <w:rPr>
          <w:lang w:eastAsia="ko-KR"/>
        </w:rPr>
        <w:t xml:space="preserve">loss </w:t>
      </w:r>
      <w:r w:rsidR="00FA2792">
        <w:rPr>
          <w:lang w:eastAsia="ko-KR"/>
        </w:rPr>
        <w:t>in the negative and positive region of the CQI offset range, res</w:t>
      </w:r>
      <w:r w:rsidR="00241BD3">
        <w:rPr>
          <w:lang w:eastAsia="ko-KR"/>
        </w:rPr>
        <w:t>pectively, while the probabilities</w:t>
      </w:r>
      <w:r w:rsidR="00FA2792">
        <w:rPr>
          <w:lang w:eastAsia="ko-KR"/>
        </w:rPr>
        <w:t xml:space="preserve"> of &lt;=</w:t>
      </w:r>
      <w:r w:rsidR="00C11D24">
        <w:rPr>
          <w:lang w:eastAsia="ko-KR"/>
        </w:rPr>
        <w:t xml:space="preserve"> </w:t>
      </w:r>
      <w:r w:rsidR="00FA2792">
        <w:rPr>
          <w:lang w:eastAsia="ko-KR"/>
        </w:rPr>
        <w:t>-4, =</w:t>
      </w:r>
      <w:r w:rsidR="00C11D24">
        <w:rPr>
          <w:lang w:eastAsia="ko-KR"/>
        </w:rPr>
        <w:t xml:space="preserve"> </w:t>
      </w:r>
      <w:r w:rsidR="00FA2792">
        <w:rPr>
          <w:lang w:eastAsia="ko-KR"/>
        </w:rPr>
        <w:t>-3,</w:t>
      </w:r>
      <w:r w:rsidR="00FA2792" w:rsidRPr="00FA2792">
        <w:rPr>
          <w:lang w:eastAsia="ko-KR"/>
        </w:rPr>
        <w:t xml:space="preserve"> </w:t>
      </w:r>
      <w:r w:rsidR="00FA2792">
        <w:rPr>
          <w:lang w:eastAsia="ko-KR"/>
        </w:rPr>
        <w:t>=</w:t>
      </w:r>
      <w:r w:rsidR="00C11D24">
        <w:rPr>
          <w:lang w:eastAsia="ko-KR"/>
        </w:rPr>
        <w:t xml:space="preserve"> </w:t>
      </w:r>
      <w:r w:rsidR="00FA2792">
        <w:rPr>
          <w:lang w:eastAsia="ko-KR"/>
        </w:rPr>
        <w:t>-2, =</w:t>
      </w:r>
      <w:r w:rsidR="00C11D24">
        <w:rPr>
          <w:lang w:eastAsia="ko-KR"/>
        </w:rPr>
        <w:t xml:space="preserve"> </w:t>
      </w:r>
      <w:r w:rsidR="00FA2792">
        <w:rPr>
          <w:lang w:eastAsia="ko-KR"/>
        </w:rPr>
        <w:t>-1, =</w:t>
      </w:r>
      <w:r w:rsidR="00C11D24">
        <w:rPr>
          <w:lang w:eastAsia="ko-KR"/>
        </w:rPr>
        <w:t xml:space="preserve"> </w:t>
      </w:r>
      <w:r w:rsidR="00FA2792">
        <w:rPr>
          <w:lang w:eastAsia="ko-KR"/>
        </w:rPr>
        <w:t xml:space="preserve">0, </w:t>
      </w:r>
      <w:r w:rsidR="00C11D24">
        <w:rPr>
          <w:lang w:eastAsia="ko-KR"/>
        </w:rPr>
        <w:t xml:space="preserve">= </w:t>
      </w:r>
      <w:r w:rsidR="00FA2792">
        <w:rPr>
          <w:lang w:eastAsia="ko-KR"/>
        </w:rPr>
        <w:t>1,</w:t>
      </w:r>
      <w:r w:rsidR="00C11D24">
        <w:rPr>
          <w:lang w:eastAsia="ko-KR"/>
        </w:rPr>
        <w:t xml:space="preserve"> =</w:t>
      </w:r>
      <w:r w:rsidR="00FA2792">
        <w:rPr>
          <w:lang w:eastAsia="ko-KR"/>
        </w:rPr>
        <w:t xml:space="preserve"> 2, &gt;=3 depict the performance of</w:t>
      </w:r>
      <w:r w:rsidR="00241BD3">
        <w:rPr>
          <w:lang w:eastAsia="ko-KR"/>
        </w:rPr>
        <w:t xml:space="preserve"> using</w:t>
      </w:r>
      <w:r w:rsidR="00FA2792">
        <w:rPr>
          <w:lang w:eastAsia="ko-KR"/>
        </w:rPr>
        <w:t xml:space="preserve"> the </w:t>
      </w:r>
      <w:r w:rsidR="00955967">
        <w:rPr>
          <w:lang w:eastAsia="ko-KR"/>
        </w:rPr>
        <w:t>3-bit</w:t>
      </w:r>
      <w:r w:rsidR="00FA2792">
        <w:rPr>
          <w:lang w:eastAsia="ko-KR"/>
        </w:rPr>
        <w:t xml:space="preserve"> differential CQI </w:t>
      </w:r>
      <w:r w:rsidR="00241BD3">
        <w:rPr>
          <w:lang w:eastAsia="ko-KR"/>
        </w:rPr>
        <w:t>mapping</w:t>
      </w:r>
      <w:r w:rsidR="00FA2792">
        <w:rPr>
          <w:lang w:eastAsia="ko-KR"/>
        </w:rPr>
        <w:t>.</w:t>
      </w:r>
      <w:r w:rsidR="00A04394">
        <w:rPr>
          <w:lang w:eastAsia="ko-KR"/>
        </w:rPr>
        <w:t xml:space="preserve"> </w:t>
      </w:r>
      <w:r w:rsidR="00A04394" w:rsidRPr="00A846A0">
        <w:rPr>
          <w:lang w:eastAsia="ko-KR"/>
        </w:rPr>
        <w:t xml:space="preserve">From the performance evaluation, the </w:t>
      </w:r>
      <w:r w:rsidR="00550EDA">
        <w:rPr>
          <w:lang w:eastAsia="ko-KR"/>
        </w:rPr>
        <w:t>3-bit</w:t>
      </w:r>
      <w:r w:rsidR="00A04394" w:rsidRPr="00A846A0">
        <w:rPr>
          <w:lang w:eastAsia="ko-KR"/>
        </w:rPr>
        <w:t xml:space="preserve"> CQI offset values</w:t>
      </w:r>
      <w:r w:rsidR="00A04394">
        <w:rPr>
          <w:lang w:eastAsia="ko-KR"/>
        </w:rPr>
        <w:t xml:space="preserve"> of </w:t>
      </w:r>
      <w:r w:rsidR="00955967">
        <w:rPr>
          <w:lang w:eastAsia="ko-KR"/>
        </w:rPr>
        <w:fldChar w:fldCharType="begin"/>
      </w:r>
      <w:r w:rsidR="00955967">
        <w:rPr>
          <w:lang w:eastAsia="ko-KR"/>
        </w:rPr>
        <w:instrText xml:space="preserve"> REF _Ref47480881 \h </w:instrText>
      </w:r>
      <w:r w:rsidR="00955967">
        <w:rPr>
          <w:lang w:eastAsia="ko-KR"/>
        </w:rPr>
      </w:r>
      <w:r w:rsidR="00955967">
        <w:rPr>
          <w:lang w:eastAsia="ko-KR"/>
        </w:rPr>
        <w:fldChar w:fldCharType="separate"/>
      </w:r>
      <w:r w:rsidR="00523569" w:rsidRPr="00417C8D">
        <w:t xml:space="preserve">Table </w:t>
      </w:r>
      <w:r w:rsidR="00523569">
        <w:rPr>
          <w:noProof/>
        </w:rPr>
        <w:t>3</w:t>
      </w:r>
      <w:r w:rsidR="00955967">
        <w:rPr>
          <w:lang w:eastAsia="ko-KR"/>
        </w:rPr>
        <w:fldChar w:fldCharType="end"/>
      </w:r>
      <w:r w:rsidR="00955967">
        <w:rPr>
          <w:lang w:eastAsia="ko-KR"/>
        </w:rPr>
        <w:t xml:space="preserve"> </w:t>
      </w:r>
      <w:r w:rsidR="00A04394" w:rsidRPr="00A846A0">
        <w:rPr>
          <w:lang w:eastAsia="ko-KR"/>
        </w:rPr>
        <w:t>cover</w:t>
      </w:r>
      <w:r w:rsidR="00932433">
        <w:rPr>
          <w:lang w:eastAsia="ko-KR"/>
        </w:rPr>
        <w:t>s</w:t>
      </w:r>
      <w:r w:rsidR="00A04394" w:rsidRPr="00A846A0">
        <w:rPr>
          <w:lang w:eastAsia="ko-KR"/>
        </w:rPr>
        <w:t>:</w:t>
      </w:r>
    </w:p>
    <w:p w14:paraId="51BDD33E" w14:textId="6FB41772" w:rsidR="00550EDA" w:rsidRPr="00550EDA" w:rsidRDefault="008C314D" w:rsidP="00550EDA">
      <w:pPr>
        <w:pStyle w:val="ListParagraph"/>
        <w:numPr>
          <w:ilvl w:val="0"/>
          <w:numId w:val="18"/>
        </w:numPr>
        <w:spacing w:after="120"/>
        <w:jc w:val="both"/>
        <w:rPr>
          <w:lang w:eastAsia="ko-KR"/>
        </w:rPr>
      </w:pPr>
      <w:r>
        <w:rPr>
          <w:b/>
          <w:lang w:eastAsia="ko-KR"/>
        </w:rPr>
        <w:t>99% of the SB-CQI information are reported</w:t>
      </w:r>
      <w:r w:rsidR="00550EDA" w:rsidRPr="00550EDA">
        <w:rPr>
          <w:lang w:eastAsia="ko-KR"/>
        </w:rPr>
        <w:t>, where the lost information is 0.7% in the negative CQI</w:t>
      </w:r>
      <w:r w:rsidR="00107FFA">
        <w:rPr>
          <w:lang w:eastAsia="ko-KR"/>
        </w:rPr>
        <w:t xml:space="preserve"> offset and 0.3% in the positive </w:t>
      </w:r>
      <w:r w:rsidR="00550EDA" w:rsidRPr="00550EDA">
        <w:rPr>
          <w:lang w:eastAsia="ko-KR"/>
        </w:rPr>
        <w:t>CQI</w:t>
      </w:r>
      <w:r w:rsidR="00107FFA">
        <w:rPr>
          <w:lang w:eastAsia="ko-KR"/>
        </w:rPr>
        <w:t xml:space="preserve"> offset</w:t>
      </w:r>
      <w:r w:rsidR="00550EDA" w:rsidRPr="00550EDA">
        <w:rPr>
          <w:lang w:eastAsia="ko-KR"/>
        </w:rPr>
        <w:t>.</w:t>
      </w:r>
    </w:p>
    <w:p w14:paraId="7BE2679F" w14:textId="16E624F7" w:rsidR="00AE1D0D" w:rsidRPr="00747ABE" w:rsidRDefault="00AE1D0D" w:rsidP="004D340B">
      <w:pPr>
        <w:pStyle w:val="ListParagraph"/>
        <w:numPr>
          <w:ilvl w:val="0"/>
          <w:numId w:val="20"/>
        </w:numPr>
        <w:jc w:val="both"/>
        <w:rPr>
          <w:b/>
          <w:i/>
          <w:lang w:eastAsia="ko-KR"/>
        </w:rPr>
      </w:pPr>
      <w:r>
        <w:rPr>
          <w:b/>
          <w:i/>
          <w:lang w:eastAsia="ko-KR"/>
        </w:rPr>
        <w:lastRenderedPageBreak/>
        <w:t xml:space="preserve">Using the 3-bit CQI offset mapping table achieves high accuracy of differential CQI reporting of </w:t>
      </w:r>
      <w:r w:rsidR="00214A3E">
        <w:rPr>
          <w:b/>
          <w:i/>
          <w:lang w:eastAsia="ko-KR"/>
        </w:rPr>
        <w:t xml:space="preserve">at least </w:t>
      </w:r>
      <w:r w:rsidR="00934E4A">
        <w:rPr>
          <w:b/>
          <w:i/>
          <w:lang w:eastAsia="ko-KR"/>
        </w:rPr>
        <w:t>99</w:t>
      </w:r>
      <w:r>
        <w:rPr>
          <w:b/>
          <w:i/>
          <w:lang w:eastAsia="ko-KR"/>
        </w:rPr>
        <w:t>%</w:t>
      </w:r>
      <w:r w:rsidRPr="00315946">
        <w:rPr>
          <w:b/>
          <w:i/>
          <w:lang w:eastAsia="ko-KR"/>
        </w:rPr>
        <w:t>.</w:t>
      </w:r>
    </w:p>
    <w:p w14:paraId="3977730C" w14:textId="559C8E99" w:rsidR="008B4E1C" w:rsidRDefault="00DB37D0" w:rsidP="008B4E1C">
      <w:pPr>
        <w:pStyle w:val="ListParagraph"/>
        <w:spacing w:before="180" w:after="120"/>
        <w:ind w:left="0"/>
        <w:jc w:val="both"/>
        <w:rPr>
          <w:lang w:eastAsia="ko-KR"/>
        </w:rPr>
      </w:pPr>
      <w:r>
        <w:rPr>
          <w:lang w:eastAsia="ko-KR"/>
        </w:rPr>
        <w:t>T</w:t>
      </w:r>
      <w:r w:rsidR="008B4E1C">
        <w:rPr>
          <w:lang w:eastAsia="ko-KR"/>
        </w:rPr>
        <w:t xml:space="preserve">o evaluate the effect of the </w:t>
      </w:r>
      <w:r w:rsidR="006A2C80">
        <w:rPr>
          <w:lang w:eastAsia="ko-KR"/>
        </w:rPr>
        <w:t>3-Bit</w:t>
      </w:r>
      <w:r w:rsidR="008B4E1C">
        <w:rPr>
          <w:lang w:eastAsia="ko-KR"/>
        </w:rPr>
        <w:t xml:space="preserve"> differential CQI reporting on the MCS scheduler at the gNB, the MCS prediction error is </w:t>
      </w:r>
      <w:r>
        <w:rPr>
          <w:lang w:eastAsia="ko-KR"/>
        </w:rPr>
        <w:t xml:space="preserve">provided in </w:t>
      </w:r>
      <w:r>
        <w:rPr>
          <w:lang w:eastAsia="ko-KR"/>
        </w:rPr>
        <w:fldChar w:fldCharType="begin"/>
      </w:r>
      <w:r>
        <w:rPr>
          <w:lang w:eastAsia="ko-KR"/>
        </w:rPr>
        <w:instrText xml:space="preserve"> REF _Ref54119569 \h </w:instrText>
      </w:r>
      <w:r>
        <w:rPr>
          <w:lang w:eastAsia="ko-KR"/>
        </w:rPr>
      </w:r>
      <w:r>
        <w:rPr>
          <w:lang w:eastAsia="ko-KR"/>
        </w:rPr>
        <w:fldChar w:fldCharType="separate"/>
      </w:r>
      <w:r w:rsidR="00523569" w:rsidRPr="00B76D86">
        <w:t xml:space="preserve">Figure </w:t>
      </w:r>
      <w:r w:rsidR="00523569">
        <w:rPr>
          <w:noProof/>
        </w:rPr>
        <w:t>5</w:t>
      </w:r>
      <w:r>
        <w:rPr>
          <w:lang w:eastAsia="ko-KR"/>
        </w:rPr>
        <w:fldChar w:fldCharType="end"/>
      </w:r>
      <w:r w:rsidR="008B4E1C">
        <w:rPr>
          <w:lang w:eastAsia="ko-KR"/>
        </w:rPr>
        <w:t xml:space="preserve">. The MCS prediction error is the difference between a scheduled MCS using </w:t>
      </w:r>
      <w:r w:rsidR="006A2C80">
        <w:rPr>
          <w:lang w:eastAsia="ko-KR"/>
        </w:rPr>
        <w:t>the 3</w:t>
      </w:r>
      <w:r w:rsidR="008B4E1C">
        <w:rPr>
          <w:lang w:eastAsia="ko-KR"/>
        </w:rPr>
        <w:t xml:space="preserve">-Bit D-CQI and the scheduled MCS using the actual SB-CQI values. In order to achieve the system reliability, it is assumed that the gNB will adopt a conservative approach for the MCS selection for the uncertain/inaccurate reported differential SB-CQI values. In which, the reported D-CQI &gt;= </w:t>
      </w:r>
      <w:r w:rsidR="008574B3">
        <w:rPr>
          <w:lang w:eastAsia="ko-KR"/>
        </w:rPr>
        <w:t>3</w:t>
      </w:r>
      <w:r w:rsidR="008B4E1C">
        <w:rPr>
          <w:lang w:eastAsia="ko-KR"/>
        </w:rPr>
        <w:t xml:space="preserve"> is considered equal to </w:t>
      </w:r>
      <w:r w:rsidR="008574B3">
        <w:rPr>
          <w:lang w:eastAsia="ko-KR"/>
        </w:rPr>
        <w:t>3</w:t>
      </w:r>
      <w:r w:rsidR="008B4E1C">
        <w:rPr>
          <w:lang w:eastAsia="ko-KR"/>
        </w:rPr>
        <w:t>, and the reported D-CQI &lt;= -</w:t>
      </w:r>
      <w:r w:rsidR="00BE116E">
        <w:rPr>
          <w:lang w:eastAsia="ko-KR"/>
        </w:rPr>
        <w:t>4</w:t>
      </w:r>
      <w:r w:rsidR="008B4E1C">
        <w:rPr>
          <w:lang w:eastAsia="ko-KR"/>
        </w:rPr>
        <w:t xml:space="preserve"> is considered equal to -</w:t>
      </w:r>
      <w:r w:rsidR="00BE116E">
        <w:rPr>
          <w:lang w:eastAsia="ko-KR"/>
        </w:rPr>
        <w:t>5</w:t>
      </w:r>
      <w:r w:rsidR="008B4E1C">
        <w:rPr>
          <w:lang w:eastAsia="ko-KR"/>
        </w:rPr>
        <w:t>.</w:t>
      </w:r>
    </w:p>
    <w:p w14:paraId="34616C7A" w14:textId="483B13C6" w:rsidR="00EA6E50" w:rsidRDefault="00EA6E50" w:rsidP="00DF1ABE">
      <w:pPr>
        <w:pStyle w:val="ListParagraph"/>
        <w:spacing w:before="180" w:after="120"/>
        <w:ind w:left="0"/>
        <w:jc w:val="center"/>
        <w:rPr>
          <w:lang w:eastAsia="ko-KR"/>
        </w:rPr>
      </w:pPr>
      <w:r>
        <w:rPr>
          <w:noProof/>
          <w:lang w:eastAsia="en-GB"/>
        </w:rPr>
        <w:drawing>
          <wp:inline distT="0" distB="0" distL="0" distR="0" wp14:anchorId="603F390C" wp14:editId="46BB9814">
            <wp:extent cx="1937385" cy="1420168"/>
            <wp:effectExtent l="0" t="0" r="5715" b="889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25F5B1C" w14:textId="1448F89E" w:rsidR="00BA6A32" w:rsidRDefault="00BA6A32" w:rsidP="00BA6A32">
      <w:pPr>
        <w:pStyle w:val="ListParagraph"/>
        <w:spacing w:before="180" w:after="120"/>
        <w:ind w:left="0"/>
        <w:jc w:val="center"/>
        <w:rPr>
          <w:lang w:eastAsia="ko-KR"/>
        </w:rPr>
      </w:pPr>
      <w:bookmarkStart w:id="14" w:name="_Ref54119569"/>
      <w:r w:rsidRPr="00B76D86">
        <w:t xml:space="preserve">Figure </w:t>
      </w:r>
      <w:r>
        <w:rPr>
          <w:noProof/>
        </w:rPr>
        <w:fldChar w:fldCharType="begin"/>
      </w:r>
      <w:r>
        <w:rPr>
          <w:noProof/>
        </w:rPr>
        <w:instrText xml:space="preserve"> SEQ Figure \* ARABIC </w:instrText>
      </w:r>
      <w:r>
        <w:rPr>
          <w:noProof/>
        </w:rPr>
        <w:fldChar w:fldCharType="separate"/>
      </w:r>
      <w:r w:rsidR="00523569">
        <w:rPr>
          <w:noProof/>
        </w:rPr>
        <w:t>5</w:t>
      </w:r>
      <w:r>
        <w:rPr>
          <w:noProof/>
        </w:rPr>
        <w:fldChar w:fldCharType="end"/>
      </w:r>
      <w:bookmarkEnd w:id="14"/>
      <w:r w:rsidRPr="00922E39">
        <w:t xml:space="preserve">: </w:t>
      </w:r>
      <w:r>
        <w:t>MCS prediction error using the 3-Bit D-CQI table</w:t>
      </w:r>
    </w:p>
    <w:p w14:paraId="199CBBF5" w14:textId="36266BE1" w:rsidR="00E43413" w:rsidRDefault="00760F21" w:rsidP="00E43413">
      <w:pPr>
        <w:pStyle w:val="ListParagraph"/>
        <w:spacing w:before="180" w:after="120"/>
        <w:ind w:left="0"/>
        <w:jc w:val="both"/>
        <w:rPr>
          <w:rFonts w:eastAsia="MS Mincho"/>
          <w:lang w:eastAsia="ja-JP"/>
        </w:rPr>
      </w:pPr>
      <w:r>
        <w:rPr>
          <w:lang w:eastAsia="ko-KR"/>
        </w:rPr>
        <w:t xml:space="preserve">Where the MCS prediction error </w:t>
      </w:r>
      <w:r w:rsidRPr="00934E4A">
        <w:rPr>
          <w:lang w:eastAsia="ko-KR"/>
        </w:rPr>
        <w:t>is equal to ~</w:t>
      </w:r>
      <w:r w:rsidR="00926B19">
        <w:rPr>
          <w:lang w:eastAsia="ko-KR"/>
        </w:rPr>
        <w:t>0.4</w:t>
      </w:r>
      <w:r w:rsidRPr="00934E4A">
        <w:rPr>
          <w:lang w:eastAsia="ko-KR"/>
        </w:rPr>
        <w:t xml:space="preserve">%, which leads to a </w:t>
      </w:r>
      <w:r w:rsidR="00814FB1" w:rsidRPr="00934E4A">
        <w:rPr>
          <w:lang w:eastAsia="ko-KR"/>
        </w:rPr>
        <w:t>negligible</w:t>
      </w:r>
      <w:r w:rsidRPr="00934E4A">
        <w:rPr>
          <w:lang w:eastAsia="ko-KR"/>
        </w:rPr>
        <w:t xml:space="preserve"> reduction in spectral efficiency </w:t>
      </w:r>
      <w:r w:rsidR="00DB37D0">
        <w:rPr>
          <w:lang w:eastAsia="ko-KR"/>
        </w:rPr>
        <w:t>(</w:t>
      </w:r>
      <w:r w:rsidRPr="00934E4A">
        <w:rPr>
          <w:lang w:eastAsia="ko-KR"/>
        </w:rPr>
        <w:t>~0.1%</w:t>
      </w:r>
      <w:r w:rsidR="00DB37D0">
        <w:rPr>
          <w:lang w:eastAsia="ko-KR"/>
        </w:rPr>
        <w:t>)</w:t>
      </w:r>
      <w:r w:rsidRPr="00934E4A">
        <w:rPr>
          <w:lang w:eastAsia="ko-KR"/>
        </w:rPr>
        <w:t xml:space="preserve"> compared to using the actual SB-CQI (i.e. 4-Bit for reporting CQI values per SBs). Thus,</w:t>
      </w:r>
      <w:r w:rsidRPr="00934E4A">
        <w:rPr>
          <w:rFonts w:eastAsia="MS Mincho"/>
          <w:lang w:eastAsia="ja-JP"/>
        </w:rPr>
        <w:t xml:space="preserve"> using the 3-Bit D-CQI achieves the same spectral efficiency</w:t>
      </w:r>
      <w:r w:rsidR="005F6DBA" w:rsidRPr="00934E4A">
        <w:rPr>
          <w:rFonts w:eastAsia="MS Mincho"/>
          <w:lang w:eastAsia="ja-JP"/>
        </w:rPr>
        <w:t xml:space="preserve"> compared</w:t>
      </w:r>
      <w:r w:rsidRPr="00934E4A">
        <w:rPr>
          <w:rFonts w:eastAsia="MS Mincho"/>
          <w:lang w:eastAsia="ja-JP"/>
        </w:rPr>
        <w:t xml:space="preserve"> to that of using 4-Bit for reporting SB-CQI, yet enjoys </w:t>
      </w:r>
      <w:r w:rsidR="005F6DBA" w:rsidRPr="00934E4A">
        <w:rPr>
          <w:rFonts w:eastAsia="MS Mincho"/>
          <w:lang w:eastAsia="ja-JP"/>
        </w:rPr>
        <w:t xml:space="preserve">reduced </w:t>
      </w:r>
      <w:r w:rsidR="001063BE" w:rsidRPr="00934E4A">
        <w:rPr>
          <w:rFonts w:eastAsia="MS Mincho"/>
          <w:lang w:eastAsia="ja-JP"/>
        </w:rPr>
        <w:t>payload</w:t>
      </w:r>
      <w:r w:rsidR="005F6DBA" w:rsidRPr="00934E4A">
        <w:rPr>
          <w:rFonts w:eastAsia="MS Mincho"/>
          <w:lang w:eastAsia="ja-JP"/>
        </w:rPr>
        <w:t xml:space="preserve"> size, which is</w:t>
      </w:r>
      <w:r w:rsidRPr="00934E4A">
        <w:rPr>
          <w:rFonts w:eastAsia="MS Mincho"/>
          <w:lang w:eastAsia="ja-JP"/>
        </w:rPr>
        <w:t xml:space="preserve"> </w:t>
      </w:r>
      <w:r w:rsidR="005F6DBA" w:rsidRPr="00934E4A">
        <w:rPr>
          <w:rFonts w:eastAsia="MS Mincho"/>
          <w:lang w:eastAsia="ja-JP"/>
        </w:rPr>
        <w:t>one bit</w:t>
      </w:r>
      <w:r w:rsidR="001063BE" w:rsidRPr="00934E4A">
        <w:rPr>
          <w:rFonts w:eastAsia="MS Mincho"/>
          <w:lang w:eastAsia="ja-JP"/>
        </w:rPr>
        <w:t xml:space="preserve"> </w:t>
      </w:r>
      <w:r w:rsidR="001063BE">
        <w:rPr>
          <w:rFonts w:eastAsia="MS Mincho"/>
          <w:lang w:eastAsia="ja-JP"/>
        </w:rPr>
        <w:t>lesser</w:t>
      </w:r>
      <w:r w:rsidR="005F6DBA">
        <w:rPr>
          <w:rFonts w:eastAsia="MS Mincho"/>
          <w:lang w:eastAsia="ja-JP"/>
        </w:rPr>
        <w:t xml:space="preserve"> per subband</w:t>
      </w:r>
      <w:r>
        <w:rPr>
          <w:rFonts w:eastAsia="MS Mincho"/>
          <w:lang w:eastAsia="ja-JP"/>
        </w:rPr>
        <w:t>.</w:t>
      </w:r>
      <w:r w:rsidR="00E43413" w:rsidRPr="00E43413">
        <w:rPr>
          <w:rFonts w:eastAsia="MS Mincho"/>
          <w:lang w:eastAsia="ja-JP"/>
        </w:rPr>
        <w:t xml:space="preserve"> </w:t>
      </w:r>
      <w:r w:rsidR="00413680">
        <w:rPr>
          <w:rFonts w:eastAsia="MS Mincho"/>
          <w:lang w:eastAsia="ja-JP"/>
        </w:rPr>
        <w:t>In addition, from the performance results, the spectral efficiency enhancements of using the 3-Bit D-CQI compared to using the existing 2-Bit D-CQI is equal to ~10%.</w:t>
      </w:r>
    </w:p>
    <w:p w14:paraId="13FCD8EE" w14:textId="65BFBB4F" w:rsidR="00E43413" w:rsidRPr="00413680" w:rsidRDefault="00413680" w:rsidP="00413680">
      <w:pPr>
        <w:pStyle w:val="ListParagraph"/>
        <w:numPr>
          <w:ilvl w:val="0"/>
          <w:numId w:val="20"/>
        </w:numPr>
        <w:jc w:val="both"/>
        <w:rPr>
          <w:b/>
          <w:i/>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results in enhanced spectral efficiency compared to that of using the existing (2-Bit) D-CQI reporting</w:t>
      </w:r>
      <w:r w:rsidRPr="00315946">
        <w:rPr>
          <w:b/>
          <w:i/>
          <w:lang w:eastAsia="ko-KR"/>
        </w:rPr>
        <w:t>.</w:t>
      </w:r>
    </w:p>
    <w:p w14:paraId="78563B44" w14:textId="2CD8BBB1" w:rsidR="00D2650D" w:rsidRDefault="00791AE6" w:rsidP="00791AE6">
      <w:pPr>
        <w:spacing w:after="120"/>
        <w:jc w:val="both"/>
        <w:rPr>
          <w:lang w:eastAsia="ko-KR"/>
        </w:rPr>
      </w:pPr>
      <w:r>
        <w:rPr>
          <w:lang w:eastAsia="ko-KR"/>
        </w:rPr>
        <w:t xml:space="preserve">Reporting SB-CQI using the 3-bit differential CQI mapping requires only one additional bit per payload compared to the existing differential CQI mapping. </w:t>
      </w:r>
      <w:r w:rsidR="00D2650D">
        <w:rPr>
          <w:lang w:eastAsia="ko-KR"/>
        </w:rPr>
        <w:t xml:space="preserve">Given that the optimum performance of SB-CQI reporting </w:t>
      </w:r>
      <w:r w:rsidR="0075450C">
        <w:rPr>
          <w:lang w:eastAsia="ko-KR"/>
        </w:rPr>
        <w:t>can be</w:t>
      </w:r>
      <w:r w:rsidR="00D2650D">
        <w:rPr>
          <w:lang w:eastAsia="ko-KR"/>
        </w:rPr>
        <w:t xml:space="preserve"> achieved by reporting the actual SB-CQI, it can be also concluded that using 3-bit differential CQI reporting saves up to 19 bits.</w:t>
      </w:r>
    </w:p>
    <w:p w14:paraId="3DF2D545" w14:textId="72C682B9" w:rsidR="00CE47B8" w:rsidRPr="00967F9A" w:rsidRDefault="00CE47B8" w:rsidP="004D340B">
      <w:pPr>
        <w:pStyle w:val="ListParagraph"/>
        <w:numPr>
          <w:ilvl w:val="0"/>
          <w:numId w:val="20"/>
        </w:numPr>
        <w:jc w:val="both"/>
        <w:rPr>
          <w:b/>
          <w:i/>
          <w:lang w:eastAsia="ko-KR"/>
        </w:rPr>
      </w:pPr>
      <w:r>
        <w:rPr>
          <w:b/>
          <w:i/>
          <w:lang w:eastAsia="ko-KR"/>
        </w:rPr>
        <w:t>U</w:t>
      </w:r>
      <w:r w:rsidRPr="00D74A57">
        <w:rPr>
          <w:b/>
          <w:i/>
          <w:lang w:eastAsia="ko-KR"/>
        </w:rPr>
        <w:t xml:space="preserve">sing the </w:t>
      </w:r>
      <w:r>
        <w:rPr>
          <w:b/>
          <w:i/>
          <w:lang w:eastAsia="ko-KR"/>
        </w:rPr>
        <w:t>3-bit differential CQI mapping capture all the statistics and its accuracy close to that of the actual CQI values of each subband, yet using the 3-bits differential CQI requires less bits per payload</w:t>
      </w:r>
      <w:r w:rsidRPr="00315946">
        <w:rPr>
          <w:b/>
          <w:i/>
          <w:lang w:eastAsia="ko-KR"/>
        </w:rPr>
        <w:t>.</w:t>
      </w:r>
    </w:p>
    <w:p w14:paraId="1791AF2E" w14:textId="2580A5A4" w:rsidR="004A4F82" w:rsidRPr="004A4F82" w:rsidRDefault="00CE47B8" w:rsidP="004A4F82">
      <w:pPr>
        <w:pStyle w:val="ListParagraph"/>
        <w:numPr>
          <w:ilvl w:val="0"/>
          <w:numId w:val="21"/>
        </w:numPr>
        <w:jc w:val="both"/>
        <w:rPr>
          <w:lang w:eastAsia="ko-KR"/>
        </w:rPr>
      </w:pPr>
      <w:r w:rsidRPr="005D397A">
        <w:rPr>
          <w:b/>
          <w:i/>
          <w:lang w:eastAsia="ko-KR"/>
        </w:rPr>
        <w:t>For URLLC in NR Rel-17, support 3-bit differential CQI mapping to capture the CQI offset accurately.</w:t>
      </w:r>
    </w:p>
    <w:p w14:paraId="4AFA3022" w14:textId="07761771" w:rsidR="004A4F82" w:rsidRDefault="004A4F82" w:rsidP="004A4F82">
      <w:pPr>
        <w:pStyle w:val="Heading1"/>
      </w:pPr>
      <w:r>
        <w:t>CQI tables for SB-CQI reporting</w:t>
      </w:r>
      <w:r w:rsidR="006604F5">
        <w:t xml:space="preserve"> </w:t>
      </w:r>
    </w:p>
    <w:p w14:paraId="170C12A6" w14:textId="385FC62E" w:rsidR="004B77ED" w:rsidRDefault="006604F5" w:rsidP="004B77ED">
      <w:pPr>
        <w:pStyle w:val="ListParagraph"/>
        <w:ind w:left="0"/>
        <w:jc w:val="both"/>
        <w:rPr>
          <w:lang w:eastAsia="ko-KR"/>
        </w:rPr>
      </w:pPr>
      <w:r>
        <w:rPr>
          <w:lang w:eastAsia="ko-KR"/>
        </w:rPr>
        <w:t>The existing CQI tables have 16 entries, out of which, 15 to report the CQI values and one entry for out of range</w:t>
      </w:r>
      <w:r w:rsidR="00A411E9">
        <w:rPr>
          <w:lang w:eastAsia="ko-KR"/>
        </w:rPr>
        <w:t xml:space="preserve"> CQI values</w:t>
      </w:r>
      <w:r>
        <w:rPr>
          <w:lang w:eastAsia="ko-KR"/>
        </w:rPr>
        <w:t xml:space="preserve">. The CQI tables are used for the WB-CQI reporting and for SB-CQI reporting. However, </w:t>
      </w:r>
      <w:r w:rsidR="00A411E9">
        <w:rPr>
          <w:lang w:eastAsia="ko-KR"/>
        </w:rPr>
        <w:t>as mentioned in §</w:t>
      </w:r>
      <w:r w:rsidR="00A411E9">
        <w:rPr>
          <w:lang w:eastAsia="ko-KR"/>
        </w:rPr>
        <w:fldChar w:fldCharType="begin"/>
      </w:r>
      <w:r w:rsidR="00A411E9">
        <w:rPr>
          <w:lang w:eastAsia="ko-KR"/>
        </w:rPr>
        <w:instrText xml:space="preserve"> REF _Ref54353234 \r \h </w:instrText>
      </w:r>
      <w:r w:rsidR="00A411E9">
        <w:rPr>
          <w:lang w:eastAsia="ko-KR"/>
        </w:rPr>
      </w:r>
      <w:r w:rsidR="00A411E9">
        <w:rPr>
          <w:lang w:eastAsia="ko-KR"/>
        </w:rPr>
        <w:fldChar w:fldCharType="separate"/>
      </w:r>
      <w:r w:rsidR="00523569">
        <w:rPr>
          <w:lang w:eastAsia="ko-KR"/>
        </w:rPr>
        <w:t>4</w:t>
      </w:r>
      <w:r w:rsidR="00A411E9">
        <w:rPr>
          <w:lang w:eastAsia="ko-KR"/>
        </w:rPr>
        <w:fldChar w:fldCharType="end"/>
      </w:r>
      <w:r w:rsidR="0049553C">
        <w:rPr>
          <w:lang w:eastAsia="ko-KR"/>
        </w:rPr>
        <w:t xml:space="preserve"> in this </w:t>
      </w:r>
      <w:r w:rsidR="00DB37D0">
        <w:rPr>
          <w:lang w:eastAsia="ko-KR"/>
        </w:rPr>
        <w:t xml:space="preserve">document, </w:t>
      </w:r>
      <w:r w:rsidR="002C74C0">
        <w:rPr>
          <w:lang w:eastAsia="ko-KR"/>
        </w:rPr>
        <w:t xml:space="preserve">for SB-CQI reporting a differential CQI method is used, hence the possible </w:t>
      </w:r>
      <w:r w:rsidR="008C185C">
        <w:rPr>
          <w:lang w:eastAsia="ko-KR"/>
        </w:rPr>
        <w:t>SB-</w:t>
      </w:r>
      <w:r w:rsidR="002C74C0">
        <w:rPr>
          <w:lang w:eastAsia="ko-KR"/>
        </w:rPr>
        <w:t>CQI values that can be reported is</w:t>
      </w:r>
      <w:r w:rsidR="008C185C">
        <w:rPr>
          <w:lang w:eastAsia="ko-KR"/>
        </w:rPr>
        <w:t xml:space="preserve"> equal to</w:t>
      </w:r>
      <w:r w:rsidR="002C74C0">
        <w:rPr>
          <w:lang w:eastAsia="ko-KR"/>
        </w:rPr>
        <w:t xml:space="preserve"> the WB-CQI value ± the differential CQI value for SB-CQI.</w:t>
      </w:r>
      <w:r w:rsidR="008C185C">
        <w:rPr>
          <w:lang w:eastAsia="ko-KR"/>
        </w:rPr>
        <w:t xml:space="preserve"> Now, consider for example, a UE is reporting CQI for four subbands using WB-CQI and D-CQI for SB-CQI</w:t>
      </w:r>
      <w:r w:rsidR="00F56CC6">
        <w:rPr>
          <w:lang w:eastAsia="ko-KR"/>
        </w:rPr>
        <w:t>, then assume</w:t>
      </w:r>
      <w:r w:rsidR="008C185C">
        <w:rPr>
          <w:lang w:eastAsia="ko-KR"/>
        </w:rPr>
        <w:t xml:space="preserve"> the WB-CQI value = 15</w:t>
      </w:r>
      <w:r w:rsidR="00F56CC6">
        <w:rPr>
          <w:lang w:eastAsia="ko-KR"/>
        </w:rPr>
        <w:t xml:space="preserve"> and given that the D-CQI can be &gt;= 2, hence the possible SB-CQI value that can be reported is equal to 17. Nevertheless, the </w:t>
      </w:r>
      <w:r w:rsidR="0070658A">
        <w:rPr>
          <w:lang w:eastAsia="ko-KR"/>
        </w:rPr>
        <w:t>CQI values entries of the existing CQI tables end</w:t>
      </w:r>
      <w:r w:rsidR="00F56CC6">
        <w:rPr>
          <w:lang w:eastAsia="ko-KR"/>
        </w:rPr>
        <w:t xml:space="preserve"> with </w:t>
      </w:r>
      <w:r w:rsidR="00DB37D0">
        <w:rPr>
          <w:lang w:eastAsia="ko-KR"/>
        </w:rPr>
        <w:t>CQI value equal to 15.</w:t>
      </w:r>
      <w:r w:rsidR="00B644C8">
        <w:rPr>
          <w:lang w:eastAsia="ko-KR"/>
        </w:rPr>
        <w:t xml:space="preserve"> </w:t>
      </w:r>
      <w:r w:rsidR="00592A4C">
        <w:rPr>
          <w:lang w:eastAsia="ko-KR"/>
        </w:rPr>
        <w:t>Thus, the SB-CQIs that are higher than 15 will be reported as 15. T</w:t>
      </w:r>
      <w:r w:rsidR="00B644C8">
        <w:rPr>
          <w:lang w:eastAsia="ko-KR"/>
        </w:rPr>
        <w:t xml:space="preserve">he same issue </w:t>
      </w:r>
      <w:r w:rsidR="00592A4C">
        <w:rPr>
          <w:lang w:eastAsia="ko-KR"/>
        </w:rPr>
        <w:t>can</w:t>
      </w:r>
      <w:r w:rsidR="00B644C8">
        <w:rPr>
          <w:lang w:eastAsia="ko-KR"/>
        </w:rPr>
        <w:t xml:space="preserve"> be observed for WB-CQI = 1.</w:t>
      </w:r>
      <w:r w:rsidR="0070658A">
        <w:rPr>
          <w:lang w:eastAsia="ko-KR"/>
        </w:rPr>
        <w:t xml:space="preserve"> </w:t>
      </w:r>
      <w:r w:rsidR="00B644C8">
        <w:rPr>
          <w:lang w:eastAsia="ko-KR"/>
        </w:rPr>
        <w:t>H</w:t>
      </w:r>
      <w:r w:rsidR="0070658A">
        <w:rPr>
          <w:lang w:eastAsia="ko-KR"/>
        </w:rPr>
        <w:t>ence</w:t>
      </w:r>
      <w:r w:rsidR="00B644C8">
        <w:rPr>
          <w:lang w:eastAsia="ko-KR"/>
        </w:rPr>
        <w:t>,</w:t>
      </w:r>
      <w:r w:rsidR="0070658A">
        <w:rPr>
          <w:lang w:eastAsia="ko-KR"/>
        </w:rPr>
        <w:t xml:space="preserve"> </w:t>
      </w:r>
      <w:r w:rsidR="00B644C8">
        <w:rPr>
          <w:lang w:eastAsia="ko-KR"/>
        </w:rPr>
        <w:t xml:space="preserve">un-accurate CQI value or </w:t>
      </w:r>
      <w:r w:rsidR="0070658A">
        <w:rPr>
          <w:lang w:eastAsia="ko-KR"/>
        </w:rPr>
        <w:t>out of range</w:t>
      </w:r>
      <w:r w:rsidR="00B644C8">
        <w:rPr>
          <w:lang w:eastAsia="ko-KR"/>
        </w:rPr>
        <w:t xml:space="preserve"> option</w:t>
      </w:r>
      <w:r w:rsidR="0070658A">
        <w:rPr>
          <w:lang w:eastAsia="ko-KR"/>
        </w:rPr>
        <w:t xml:space="preserve"> </w:t>
      </w:r>
      <w:r w:rsidR="00B644C8">
        <w:rPr>
          <w:lang w:eastAsia="ko-KR"/>
        </w:rPr>
        <w:t>are</w:t>
      </w:r>
      <w:r w:rsidR="0070658A">
        <w:rPr>
          <w:lang w:eastAsia="ko-KR"/>
        </w:rPr>
        <w:t xml:space="preserve"> reported for </w:t>
      </w:r>
      <w:r w:rsidR="00B644C8">
        <w:rPr>
          <w:lang w:eastAsia="ko-KR"/>
        </w:rPr>
        <w:t>a</w:t>
      </w:r>
      <w:r w:rsidR="0070658A">
        <w:rPr>
          <w:lang w:eastAsia="ko-KR"/>
        </w:rPr>
        <w:t xml:space="preserve"> subband.</w:t>
      </w:r>
      <w:r w:rsidR="004B77ED" w:rsidRPr="004B77ED">
        <w:rPr>
          <w:lang w:eastAsia="ko-KR"/>
        </w:rPr>
        <w:t xml:space="preserve"> </w:t>
      </w:r>
    </w:p>
    <w:p w14:paraId="453433E2" w14:textId="128367A8" w:rsidR="004B77ED" w:rsidRPr="00967F9A" w:rsidRDefault="004B77ED" w:rsidP="004B77ED">
      <w:pPr>
        <w:pStyle w:val="ListParagraph"/>
        <w:numPr>
          <w:ilvl w:val="0"/>
          <w:numId w:val="20"/>
        </w:numPr>
        <w:jc w:val="both"/>
        <w:rPr>
          <w:b/>
          <w:i/>
          <w:lang w:eastAsia="ko-KR"/>
        </w:rPr>
      </w:pPr>
      <w:r>
        <w:rPr>
          <w:b/>
          <w:i/>
          <w:lang w:eastAsia="ko-KR"/>
        </w:rPr>
        <w:t xml:space="preserve">Using differential CQI reporting with WB-CQI reporting for reporting SB-CQI values beyond the existing CQI tables </w:t>
      </w:r>
      <w:r w:rsidR="00592A4C">
        <w:rPr>
          <w:b/>
          <w:i/>
          <w:lang w:eastAsia="ko-KR"/>
        </w:rPr>
        <w:t>is</w:t>
      </w:r>
      <w:r>
        <w:rPr>
          <w:b/>
          <w:i/>
          <w:lang w:eastAsia="ko-KR"/>
        </w:rPr>
        <w:t xml:space="preserve"> not possible.</w:t>
      </w:r>
    </w:p>
    <w:p w14:paraId="609C042D" w14:textId="2F2B88BF" w:rsidR="004B77ED" w:rsidRPr="004B77ED" w:rsidRDefault="00201A03" w:rsidP="004B77ED">
      <w:pPr>
        <w:pStyle w:val="ListParagraph"/>
        <w:ind w:left="0"/>
        <w:jc w:val="both"/>
        <w:rPr>
          <w:lang w:eastAsia="ko-KR"/>
        </w:rPr>
      </w:pPr>
      <w:r>
        <w:rPr>
          <w:lang w:eastAsia="ko-KR"/>
        </w:rPr>
        <w:t xml:space="preserve">A possible solution to tackle this issue is having CQI tables with additional CQI values entries for SB-CQI reporting, while maintaining the existing CQI tables for WB-CQI reporting. Hence, more accurate SB-CQI reporting can be enabled with no additional </w:t>
      </w:r>
      <w:r w:rsidR="00BC5669">
        <w:rPr>
          <w:lang w:eastAsia="ko-KR"/>
        </w:rPr>
        <w:t xml:space="preserve">payload </w:t>
      </w:r>
      <w:r>
        <w:rPr>
          <w:lang w:eastAsia="ko-KR"/>
        </w:rPr>
        <w:t>cost.</w:t>
      </w:r>
    </w:p>
    <w:p w14:paraId="69428264" w14:textId="3429CC52" w:rsidR="00201A03" w:rsidRPr="005D397A" w:rsidRDefault="004B77ED" w:rsidP="004A4F82">
      <w:pPr>
        <w:pStyle w:val="ListParagraph"/>
        <w:numPr>
          <w:ilvl w:val="0"/>
          <w:numId w:val="21"/>
        </w:numPr>
        <w:jc w:val="both"/>
        <w:rPr>
          <w:lang w:eastAsia="ko-KR"/>
        </w:rPr>
      </w:pPr>
      <w:r w:rsidRPr="005D397A">
        <w:rPr>
          <w:b/>
          <w:i/>
          <w:lang w:eastAsia="ko-KR"/>
        </w:rPr>
        <w:t xml:space="preserve">For URLLC in NR Rel-17, </w:t>
      </w:r>
      <w:r>
        <w:rPr>
          <w:b/>
          <w:i/>
          <w:lang w:eastAsia="ko-KR"/>
        </w:rPr>
        <w:t>support CQI tables with additional CQI values entries for SB-CQI reporting</w:t>
      </w:r>
      <w:r w:rsidRPr="005D397A">
        <w:rPr>
          <w:b/>
          <w:i/>
          <w:lang w:eastAsia="ko-KR"/>
        </w:rPr>
        <w:t>.</w:t>
      </w:r>
    </w:p>
    <w:p w14:paraId="137936D8" w14:textId="62354E9C" w:rsidR="005D397A" w:rsidRPr="00AD1F34" w:rsidRDefault="005D397A" w:rsidP="005D397A">
      <w:pPr>
        <w:pStyle w:val="Heading1"/>
      </w:pPr>
      <w:r>
        <w:lastRenderedPageBreak/>
        <w:t>Wideband CQI</w:t>
      </w:r>
      <w:r w:rsidR="00D64BDE">
        <w:t xml:space="preserve"> enhancements</w:t>
      </w:r>
    </w:p>
    <w:p w14:paraId="14B739B0" w14:textId="5F121D61" w:rsidR="00EE0320" w:rsidRDefault="006604F5" w:rsidP="005D397A">
      <w:pPr>
        <w:jc w:val="both"/>
        <w:rPr>
          <w:lang w:eastAsia="ko-KR"/>
        </w:rPr>
      </w:pPr>
      <w:r>
        <w:rPr>
          <w:lang w:eastAsia="ko-KR"/>
        </w:rPr>
        <w:t>The WB-CQI</w:t>
      </w:r>
      <w:r w:rsidR="006556ED">
        <w:rPr>
          <w:lang w:eastAsia="ko-KR"/>
        </w:rPr>
        <w:t xml:space="preserve"> reporting is applicable for </w:t>
      </w:r>
      <w:r w:rsidR="007F7D38">
        <w:rPr>
          <w:lang w:eastAsia="ko-KR"/>
        </w:rPr>
        <w:t xml:space="preserve">the total PRBs in the associated BWP, providing a single CQI report, hence only a small payload size is needed to send the CQI report. </w:t>
      </w:r>
      <w:r w:rsidR="0040382B">
        <w:rPr>
          <w:lang w:eastAsia="ko-KR"/>
        </w:rPr>
        <w:t xml:space="preserve">The </w:t>
      </w:r>
      <w:r w:rsidR="00821691" w:rsidRPr="00821691">
        <w:rPr>
          <w:lang w:eastAsia="ko-KR"/>
        </w:rPr>
        <w:t>WB-CQI value is reported for the entire CSI reporting band</w:t>
      </w:r>
      <w:r w:rsidR="00216FA3">
        <w:rPr>
          <w:lang w:eastAsia="ko-KR"/>
        </w:rPr>
        <w:t xml:space="preserve">, hence if there is any deep fading or </w:t>
      </w:r>
      <w:r w:rsidR="006A4F67">
        <w:rPr>
          <w:lang w:eastAsia="ko-KR"/>
        </w:rPr>
        <w:t xml:space="preserve">high </w:t>
      </w:r>
      <w:r w:rsidR="00216FA3">
        <w:rPr>
          <w:lang w:eastAsia="ko-KR"/>
        </w:rPr>
        <w:t>inter-cell interference in a number of PRBs the WB-CQI value may not reflects the issue.</w:t>
      </w:r>
      <w:r w:rsidR="00A60E35">
        <w:rPr>
          <w:lang w:eastAsia="ko-KR"/>
        </w:rPr>
        <w:t xml:space="preserve"> Besides, having deep fading or interference may drive the CQI value to a lower CQ</w:t>
      </w:r>
      <w:r w:rsidR="00694506">
        <w:rPr>
          <w:lang w:eastAsia="ko-KR"/>
        </w:rPr>
        <w:t>I</w:t>
      </w:r>
      <w:r w:rsidR="00A60E35">
        <w:rPr>
          <w:lang w:eastAsia="ko-KR"/>
        </w:rPr>
        <w:t xml:space="preserve"> value and lower</w:t>
      </w:r>
      <w:r w:rsidR="00BC5669">
        <w:rPr>
          <w:lang w:eastAsia="ko-KR"/>
        </w:rPr>
        <w:t>s</w:t>
      </w:r>
      <w:r w:rsidR="00A60E35">
        <w:rPr>
          <w:lang w:eastAsia="ko-KR"/>
        </w:rPr>
        <w:t xml:space="preserve"> the spectral efficiency given that the gNB may select few RBGs for sending the DL packets.</w:t>
      </w:r>
      <w:r w:rsidR="00216FA3">
        <w:rPr>
          <w:lang w:eastAsia="ko-KR"/>
        </w:rPr>
        <w:t xml:space="preserve"> </w:t>
      </w:r>
      <w:r w:rsidR="004C334B">
        <w:rPr>
          <w:lang w:eastAsia="ko-KR"/>
        </w:rPr>
        <w:t>T</w:t>
      </w:r>
      <w:r w:rsidR="00694506">
        <w:rPr>
          <w:lang w:eastAsia="ko-KR"/>
        </w:rPr>
        <w:t xml:space="preserve">he </w:t>
      </w:r>
      <w:r w:rsidR="004C334B">
        <w:rPr>
          <w:lang w:eastAsia="ko-KR"/>
        </w:rPr>
        <w:t xml:space="preserve">CQI offset/deviation from the WB-CQI value is depicted in </w:t>
      </w:r>
      <w:r w:rsidR="004C334B">
        <w:rPr>
          <w:lang w:eastAsia="ko-KR"/>
        </w:rPr>
        <w:fldChar w:fldCharType="begin"/>
      </w:r>
      <w:r w:rsidR="004C334B">
        <w:rPr>
          <w:lang w:eastAsia="ko-KR"/>
        </w:rPr>
        <w:instrText xml:space="preserve"> REF _Ref47528303 \h </w:instrText>
      </w:r>
      <w:r w:rsidR="004C334B">
        <w:rPr>
          <w:lang w:eastAsia="ko-KR"/>
        </w:rPr>
      </w:r>
      <w:r w:rsidR="004C334B">
        <w:rPr>
          <w:lang w:eastAsia="ko-KR"/>
        </w:rPr>
        <w:fldChar w:fldCharType="separate"/>
      </w:r>
      <w:r w:rsidR="00523569" w:rsidRPr="00B76D86">
        <w:t xml:space="preserve">Figure </w:t>
      </w:r>
      <w:r w:rsidR="00523569">
        <w:rPr>
          <w:noProof/>
        </w:rPr>
        <w:t>4</w:t>
      </w:r>
      <w:r w:rsidR="004C334B">
        <w:rPr>
          <w:lang w:eastAsia="ko-KR"/>
        </w:rPr>
        <w:fldChar w:fldCharType="end"/>
      </w:r>
      <w:r w:rsidR="004C334B">
        <w:rPr>
          <w:lang w:eastAsia="ko-KR"/>
        </w:rPr>
        <w:t>.</w:t>
      </w:r>
      <w:r w:rsidR="005B3300">
        <w:rPr>
          <w:lang w:eastAsia="ko-KR"/>
        </w:rPr>
        <w:t xml:space="preserve"> </w:t>
      </w:r>
      <w:r w:rsidR="004C334B">
        <w:rPr>
          <w:lang w:eastAsia="ko-KR"/>
        </w:rPr>
        <w:t>From the figure,</w:t>
      </w:r>
      <w:r w:rsidR="003C5525">
        <w:rPr>
          <w:lang w:eastAsia="ko-KR"/>
        </w:rPr>
        <w:t xml:space="preserve"> the CQI offset values </w:t>
      </w:r>
      <w:r w:rsidR="00B447F7">
        <w:rPr>
          <w:lang w:eastAsia="ko-KR"/>
        </w:rPr>
        <w:t>extend</w:t>
      </w:r>
      <w:r w:rsidR="003C5525">
        <w:rPr>
          <w:lang w:eastAsia="ko-KR"/>
        </w:rPr>
        <w:t xml:space="preserve"> down to -5/-6</w:t>
      </w:r>
      <w:r w:rsidR="00B447F7">
        <w:rPr>
          <w:lang w:eastAsia="ko-KR"/>
        </w:rPr>
        <w:t xml:space="preserve"> from the WB-CQI value</w:t>
      </w:r>
      <w:r w:rsidR="003C5525">
        <w:rPr>
          <w:lang w:eastAsia="ko-KR"/>
        </w:rPr>
        <w:t xml:space="preserve"> with probability of</w:t>
      </w:r>
      <w:r w:rsidR="004C334B">
        <w:rPr>
          <w:lang w:eastAsia="ko-KR"/>
        </w:rPr>
        <w:t xml:space="preserve"> </w:t>
      </w:r>
      <w:r w:rsidR="003C5525">
        <w:rPr>
          <w:lang w:eastAsia="ko-KR"/>
        </w:rPr>
        <w:t>~</w:t>
      </w:r>
      <w:r w:rsidR="004C334B">
        <w:rPr>
          <w:lang w:eastAsia="ko-KR"/>
        </w:rPr>
        <w:t>18%</w:t>
      </w:r>
      <w:r w:rsidR="005B3300">
        <w:rPr>
          <w:lang w:eastAsia="ko-KR"/>
        </w:rPr>
        <w:t xml:space="preserve"> </w:t>
      </w:r>
      <w:r w:rsidR="00B447F7">
        <w:rPr>
          <w:lang w:eastAsia="ko-KR"/>
        </w:rPr>
        <w:t>for</w:t>
      </w:r>
      <w:r w:rsidR="003C5525">
        <w:rPr>
          <w:lang w:eastAsia="ko-KR"/>
        </w:rPr>
        <w:t xml:space="preserve"> the SB-CQI values &lt;= -2. It should be noted that the gNB tends to allocate RBGs with the highest MCS values (which comes from the high SB-CQI values)</w:t>
      </w:r>
      <w:r w:rsidR="00D64BDE">
        <w:rPr>
          <w:lang w:eastAsia="ko-KR"/>
        </w:rPr>
        <w:t>, hence it</w:t>
      </w:r>
      <w:r w:rsidR="003C5525">
        <w:rPr>
          <w:lang w:eastAsia="ko-KR"/>
        </w:rPr>
        <w:t xml:space="preserve"> is more likely that the gNB will </w:t>
      </w:r>
      <w:r w:rsidR="00D64BDE">
        <w:rPr>
          <w:lang w:eastAsia="ko-KR"/>
        </w:rPr>
        <w:t xml:space="preserve">try to </w:t>
      </w:r>
      <w:r w:rsidR="003C5525">
        <w:rPr>
          <w:lang w:eastAsia="ko-KR"/>
        </w:rPr>
        <w:t xml:space="preserve">avoid </w:t>
      </w:r>
      <w:r w:rsidR="00D64BDE">
        <w:rPr>
          <w:lang w:eastAsia="ko-KR"/>
        </w:rPr>
        <w:t xml:space="preserve">the subbands with the lowest CQI values. </w:t>
      </w:r>
    </w:p>
    <w:p w14:paraId="1255646D" w14:textId="25222D82" w:rsidR="001A5EBC" w:rsidRDefault="00EE0320" w:rsidP="005D397A">
      <w:pPr>
        <w:jc w:val="both"/>
        <w:rPr>
          <w:lang w:eastAsia="ko-KR"/>
        </w:rPr>
      </w:pPr>
      <w:r>
        <w:rPr>
          <w:lang w:eastAsia="ko-KR"/>
        </w:rPr>
        <w:t>One</w:t>
      </w:r>
      <w:r w:rsidR="00D64BDE">
        <w:rPr>
          <w:lang w:eastAsia="ko-KR"/>
        </w:rPr>
        <w:t xml:space="preserve"> possible </w:t>
      </w:r>
      <w:r w:rsidR="00B447F7">
        <w:rPr>
          <w:lang w:eastAsia="ko-KR"/>
        </w:rPr>
        <w:t xml:space="preserve">approach to </w:t>
      </w:r>
      <w:r w:rsidR="00D64BDE">
        <w:rPr>
          <w:lang w:eastAsia="ko-KR"/>
        </w:rPr>
        <w:t>enhance</w:t>
      </w:r>
      <w:r w:rsidR="00B447F7">
        <w:rPr>
          <w:lang w:eastAsia="ko-KR"/>
        </w:rPr>
        <w:t xml:space="preserve"> the WB-CQI reporting</w:t>
      </w:r>
      <w:r w:rsidR="00D64BDE">
        <w:rPr>
          <w:lang w:eastAsia="ko-KR"/>
        </w:rPr>
        <w:t xml:space="preserve"> is to avoid the Q subbands with the lowest CQI in the calculation of WB-CQI, hence it is termed Best-WB-CQI. </w:t>
      </w:r>
      <w:r w:rsidR="001A5EBC">
        <w:rPr>
          <w:lang w:eastAsia="ko-KR"/>
        </w:rPr>
        <w:t>The UE shall calculate the Best-WB-CQI</w:t>
      </w:r>
      <w:r w:rsidR="001A5EBC" w:rsidRPr="001A5EBC">
        <w:rPr>
          <w:lang w:eastAsia="ko-KR"/>
        </w:rPr>
        <w:t xml:space="preserve"> </w:t>
      </w:r>
      <w:r w:rsidR="001A5EBC">
        <w:rPr>
          <w:lang w:eastAsia="ko-KR"/>
        </w:rPr>
        <w:t xml:space="preserve">after excluding the lowest-Q subbands using the PRBs in the best subbands. To evaluate the performance of Best-WB-CQI scheme, the enhancement using the Best-WB-CQI in relative to WB-CQI is defined as: </w:t>
      </w:r>
    </w:p>
    <w:p w14:paraId="5069CCB8" w14:textId="799F05BC" w:rsidR="001A5EBC" w:rsidRPr="006A4F67" w:rsidRDefault="001A5EBC" w:rsidP="001A5EBC">
      <w:pPr>
        <w:jc w:val="center"/>
        <w:rPr>
          <w:i/>
          <w:lang w:eastAsia="ko-KR"/>
        </w:rPr>
      </w:pPr>
      <w:r w:rsidRPr="00EE0320">
        <w:rPr>
          <w:i/>
          <w:lang w:eastAsia="ko-KR"/>
        </w:rPr>
        <w:t>Enhancement in Best-WB-CQI</w:t>
      </w:r>
      <w:r w:rsidRPr="006A4F67">
        <w:rPr>
          <w:i/>
          <w:lang w:eastAsia="ko-KR"/>
        </w:rPr>
        <w:t xml:space="preserve"> = </w:t>
      </w:r>
      <w:r w:rsidRPr="00EE0320">
        <w:rPr>
          <w:i/>
          <w:lang w:eastAsia="ko-KR"/>
        </w:rPr>
        <w:t>Best-WB-CQI</w:t>
      </w:r>
      <w:r w:rsidRPr="006A4F67">
        <w:rPr>
          <w:i/>
          <w:lang w:eastAsia="ko-KR"/>
        </w:rPr>
        <w:t xml:space="preserve"> – </w:t>
      </w:r>
      <w:r w:rsidRPr="00EE0320">
        <w:rPr>
          <w:i/>
          <w:lang w:eastAsia="ko-KR"/>
        </w:rPr>
        <w:t>Existing WB-CQI</w:t>
      </w:r>
    </w:p>
    <w:p w14:paraId="6C4B3E96" w14:textId="0371227B" w:rsidR="00CB45BB" w:rsidRDefault="004D0F23" w:rsidP="005D397A">
      <w:pPr>
        <w:jc w:val="both"/>
        <w:rPr>
          <w:lang w:eastAsia="ko-KR"/>
        </w:rPr>
      </w:pPr>
      <w:r>
        <w:rPr>
          <w:lang w:eastAsia="ko-KR"/>
        </w:rPr>
        <w:fldChar w:fldCharType="begin"/>
      </w:r>
      <w:r>
        <w:rPr>
          <w:lang w:eastAsia="ko-KR"/>
        </w:rPr>
        <w:instrText xml:space="preserve"> REF _Ref54209671 \h </w:instrText>
      </w:r>
      <w:r>
        <w:rPr>
          <w:lang w:eastAsia="ko-KR"/>
        </w:rPr>
      </w:r>
      <w:r>
        <w:rPr>
          <w:lang w:eastAsia="ko-KR"/>
        </w:rPr>
        <w:fldChar w:fldCharType="separate"/>
      </w:r>
      <w:r w:rsidR="00523569" w:rsidRPr="00B76D86">
        <w:t xml:space="preserve">Figure </w:t>
      </w:r>
      <w:r w:rsidR="00523569">
        <w:rPr>
          <w:noProof/>
        </w:rPr>
        <w:t>6</w:t>
      </w:r>
      <w:r>
        <w:rPr>
          <w:lang w:eastAsia="ko-KR"/>
        </w:rPr>
        <w:fldChar w:fldCharType="end"/>
      </w:r>
      <w:r>
        <w:rPr>
          <w:lang w:eastAsia="ko-KR"/>
        </w:rPr>
        <w:t xml:space="preserve"> </w:t>
      </w:r>
      <w:r w:rsidR="001A5EBC">
        <w:rPr>
          <w:lang w:eastAsia="ko-KR"/>
        </w:rPr>
        <w:t xml:space="preserve">presents the enhancements in </w:t>
      </w:r>
      <w:r w:rsidR="00555E35">
        <w:rPr>
          <w:lang w:eastAsia="ko-KR"/>
        </w:rPr>
        <w:t>Best-WB-CQI after excluding the lowest f</w:t>
      </w:r>
      <w:r w:rsidR="00BC5669">
        <w:rPr>
          <w:lang w:eastAsia="ko-KR"/>
        </w:rPr>
        <w:t>ive subbands out of 18 subbands</w:t>
      </w:r>
      <w:r w:rsidR="00555E35">
        <w:rPr>
          <w:lang w:eastAsia="ko-KR"/>
        </w:rPr>
        <w:t>.</w:t>
      </w:r>
      <w:r w:rsidR="001C5556">
        <w:rPr>
          <w:lang w:eastAsia="ko-KR"/>
        </w:rPr>
        <w:t xml:space="preserve"> </w:t>
      </w:r>
    </w:p>
    <w:p w14:paraId="113CDBA0" w14:textId="433E7CEB" w:rsidR="00CB45BB" w:rsidRDefault="008F4FF4" w:rsidP="008F4FF4">
      <w:pPr>
        <w:jc w:val="center"/>
        <w:rPr>
          <w:lang w:eastAsia="ko-KR"/>
        </w:rPr>
      </w:pPr>
      <w:r>
        <w:rPr>
          <w:noProof/>
          <w:lang w:eastAsia="en-GB"/>
        </w:rPr>
        <w:drawing>
          <wp:inline distT="0" distB="0" distL="0" distR="0" wp14:anchorId="4F4B1E69" wp14:editId="4C14BC79">
            <wp:extent cx="3793490" cy="1603979"/>
            <wp:effectExtent l="0" t="0" r="16510" b="1587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694099B" w14:textId="5ECEA66C" w:rsidR="00FE6731" w:rsidRDefault="00FE6731" w:rsidP="00926B19">
      <w:pPr>
        <w:pStyle w:val="ListParagraph"/>
        <w:spacing w:after="120"/>
        <w:ind w:left="0"/>
        <w:jc w:val="center"/>
        <w:rPr>
          <w:lang w:eastAsia="ko-KR"/>
        </w:rPr>
      </w:pPr>
      <w:bookmarkStart w:id="15" w:name="_Ref54209671"/>
      <w:r w:rsidRPr="00B76D86">
        <w:t xml:space="preserve">Figure </w:t>
      </w:r>
      <w:r>
        <w:rPr>
          <w:noProof/>
        </w:rPr>
        <w:fldChar w:fldCharType="begin"/>
      </w:r>
      <w:r>
        <w:rPr>
          <w:noProof/>
        </w:rPr>
        <w:instrText xml:space="preserve"> SEQ Figure \* ARABIC </w:instrText>
      </w:r>
      <w:r>
        <w:rPr>
          <w:noProof/>
        </w:rPr>
        <w:fldChar w:fldCharType="separate"/>
      </w:r>
      <w:r w:rsidR="00523569">
        <w:rPr>
          <w:noProof/>
        </w:rPr>
        <w:t>6</w:t>
      </w:r>
      <w:r>
        <w:rPr>
          <w:noProof/>
        </w:rPr>
        <w:fldChar w:fldCharType="end"/>
      </w:r>
      <w:bookmarkEnd w:id="15"/>
      <w:r w:rsidRPr="00922E39">
        <w:t xml:space="preserve">: </w:t>
      </w:r>
      <w:r>
        <w:t>Enhancements in Best-WB-CQI</w:t>
      </w:r>
      <w:r w:rsidR="00745078">
        <w:t xml:space="preserve"> after excluding the lowest-5 subbands</w:t>
      </w:r>
      <w:r>
        <w:br/>
        <w:t>(144</w:t>
      </w:r>
      <w:r w:rsidRPr="00072873">
        <w:t xml:space="preserve"> PRB with subband of </w:t>
      </w:r>
      <w:r>
        <w:t>8</w:t>
      </w:r>
      <w:r w:rsidRPr="00072873">
        <w:t xml:space="preserve"> PRB size</w:t>
      </w:r>
      <w:r>
        <w:t>)</w:t>
      </w:r>
    </w:p>
    <w:p w14:paraId="60E2FEA1" w14:textId="23826D38" w:rsidR="00030D4B" w:rsidRPr="00030D4B" w:rsidRDefault="00CB45BB" w:rsidP="00030D4B">
      <w:pPr>
        <w:jc w:val="both"/>
        <w:rPr>
          <w:lang w:eastAsia="ko-KR"/>
        </w:rPr>
      </w:pPr>
      <w:r>
        <w:rPr>
          <w:lang w:eastAsia="ko-KR"/>
        </w:rPr>
        <w:t xml:space="preserve">Where 0 depicts that Best-WB-CQI and existing WB-CQI have the same CQI values, while 1 and 2 indicate that the Best-WB-CQI values are higher than existing WB-CQI values by 1 and 2, respectively. </w:t>
      </w:r>
      <w:r w:rsidR="001C5556">
        <w:rPr>
          <w:lang w:eastAsia="ko-KR"/>
        </w:rPr>
        <w:t>From the results, the percentage of the reported Best-WB-CQI values are higher than the existing WB-CQI values is equal to 62%, which can be translated directly into spectral efficiency gain.</w:t>
      </w:r>
    </w:p>
    <w:p w14:paraId="2C88A1B4" w14:textId="3433439D" w:rsidR="00030D4B" w:rsidRPr="007E58B9" w:rsidRDefault="00030D4B" w:rsidP="005D397A">
      <w:pPr>
        <w:pStyle w:val="ListParagraph"/>
        <w:numPr>
          <w:ilvl w:val="0"/>
          <w:numId w:val="20"/>
        </w:numPr>
        <w:jc w:val="both"/>
        <w:rPr>
          <w:b/>
          <w:i/>
          <w:lang w:eastAsia="ko-KR"/>
        </w:rPr>
      </w:pPr>
      <w:r>
        <w:rPr>
          <w:b/>
          <w:i/>
          <w:lang w:eastAsia="ko-KR"/>
        </w:rPr>
        <w:t>Excluding the lowest-Q subbands leads to enhance the reported CQI values per the reported Best-WB</w:t>
      </w:r>
      <w:r w:rsidRPr="00315946">
        <w:rPr>
          <w:b/>
          <w:i/>
          <w:lang w:eastAsia="ko-KR"/>
        </w:rPr>
        <w:t>.</w:t>
      </w:r>
    </w:p>
    <w:p w14:paraId="569294AE" w14:textId="4448BF83" w:rsidR="00555E35" w:rsidRDefault="00745078" w:rsidP="005D397A">
      <w:pPr>
        <w:jc w:val="both"/>
        <w:rPr>
          <w:lang w:eastAsia="ko-KR"/>
        </w:rPr>
      </w:pPr>
      <w:r>
        <w:rPr>
          <w:lang w:eastAsia="ko-KR"/>
        </w:rPr>
        <w:t xml:space="preserve">In a similar method to finding the CQI offset in relative to WB-CQI, the best subbands CQI offset in relative to Best-WB-CQI are found and plotted in </w:t>
      </w:r>
      <w:r w:rsidR="00125B7D">
        <w:rPr>
          <w:lang w:eastAsia="ko-KR"/>
        </w:rPr>
        <w:fldChar w:fldCharType="begin"/>
      </w:r>
      <w:r w:rsidR="00125B7D">
        <w:rPr>
          <w:lang w:eastAsia="ko-KR"/>
        </w:rPr>
        <w:instrText xml:space="preserve"> REF _Ref54211118 \h </w:instrText>
      </w:r>
      <w:r w:rsidR="00125B7D">
        <w:rPr>
          <w:lang w:eastAsia="ko-KR"/>
        </w:rPr>
      </w:r>
      <w:r w:rsidR="00125B7D">
        <w:rPr>
          <w:lang w:eastAsia="ko-KR"/>
        </w:rPr>
        <w:fldChar w:fldCharType="separate"/>
      </w:r>
      <w:r w:rsidR="00523569" w:rsidRPr="00B76D86">
        <w:t xml:space="preserve">Figure </w:t>
      </w:r>
      <w:r w:rsidR="00523569">
        <w:rPr>
          <w:noProof/>
        </w:rPr>
        <w:t>7</w:t>
      </w:r>
      <w:r w:rsidR="00125B7D">
        <w:rPr>
          <w:lang w:eastAsia="ko-KR"/>
        </w:rPr>
        <w:fldChar w:fldCharType="end"/>
      </w:r>
      <w:r w:rsidR="00EE0320">
        <w:rPr>
          <w:lang w:eastAsia="ko-KR"/>
        </w:rPr>
        <w:t>.</w:t>
      </w:r>
    </w:p>
    <w:p w14:paraId="17CE9B4C" w14:textId="77777777" w:rsidR="00805A5D" w:rsidRDefault="006266FF" w:rsidP="00805A5D">
      <w:pPr>
        <w:pStyle w:val="ListParagraph"/>
        <w:spacing w:before="180" w:after="120"/>
        <w:ind w:left="0"/>
        <w:jc w:val="center"/>
      </w:pPr>
      <w:r>
        <w:rPr>
          <w:noProof/>
          <w:lang w:eastAsia="en-GB"/>
        </w:rPr>
        <w:drawing>
          <wp:inline distT="0" distB="0" distL="0" distR="0" wp14:anchorId="6E8B3C74" wp14:editId="2DD49751">
            <wp:extent cx="4235411" cy="1779270"/>
            <wp:effectExtent l="0" t="0" r="13335" b="1143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805A5D" w:rsidRPr="00805A5D">
        <w:t xml:space="preserve"> </w:t>
      </w:r>
    </w:p>
    <w:p w14:paraId="21ABD23D" w14:textId="13FB1355" w:rsidR="00745078" w:rsidRDefault="00805A5D" w:rsidP="00526E7E">
      <w:pPr>
        <w:pStyle w:val="ListParagraph"/>
        <w:spacing w:before="180" w:after="120"/>
        <w:ind w:left="0"/>
        <w:jc w:val="center"/>
        <w:rPr>
          <w:lang w:eastAsia="ko-KR"/>
        </w:rPr>
      </w:pPr>
      <w:bookmarkStart w:id="16" w:name="_Ref54211118"/>
      <w:r w:rsidRPr="00B76D86">
        <w:t xml:space="preserve">Figure </w:t>
      </w:r>
      <w:r>
        <w:rPr>
          <w:noProof/>
        </w:rPr>
        <w:fldChar w:fldCharType="begin"/>
      </w:r>
      <w:r>
        <w:rPr>
          <w:noProof/>
        </w:rPr>
        <w:instrText xml:space="preserve"> SEQ Figure \* ARABIC </w:instrText>
      </w:r>
      <w:r>
        <w:rPr>
          <w:noProof/>
        </w:rPr>
        <w:fldChar w:fldCharType="separate"/>
      </w:r>
      <w:r w:rsidR="00523569">
        <w:rPr>
          <w:noProof/>
        </w:rPr>
        <w:t>7</w:t>
      </w:r>
      <w:r>
        <w:rPr>
          <w:noProof/>
        </w:rPr>
        <w:fldChar w:fldCharType="end"/>
      </w:r>
      <w:bookmarkEnd w:id="16"/>
      <w:r w:rsidRPr="00922E39">
        <w:t xml:space="preserve">: </w:t>
      </w:r>
      <w:r>
        <w:t>Best subbands CQI offset after excluding the lowest-5 subbands</w:t>
      </w:r>
      <w:r>
        <w:br/>
        <w:t>(144</w:t>
      </w:r>
      <w:r w:rsidRPr="00072873">
        <w:t xml:space="preserve"> PRB with subband of </w:t>
      </w:r>
      <w:r>
        <w:t>8</w:t>
      </w:r>
      <w:r w:rsidRPr="00072873">
        <w:t xml:space="preserve"> PRB size</w:t>
      </w:r>
      <w:r>
        <w:t>)</w:t>
      </w:r>
    </w:p>
    <w:p w14:paraId="4202CD3E" w14:textId="6396428D" w:rsidR="00030D4B" w:rsidRPr="00030D4B" w:rsidRDefault="00555E35" w:rsidP="00030D4B">
      <w:pPr>
        <w:jc w:val="both"/>
        <w:rPr>
          <w:lang w:eastAsia="ko-KR"/>
        </w:rPr>
      </w:pPr>
      <w:r>
        <w:rPr>
          <w:lang w:eastAsia="ko-KR"/>
        </w:rPr>
        <w:lastRenderedPageBreak/>
        <w:t xml:space="preserve">From the results, </w:t>
      </w:r>
      <w:r w:rsidR="00526E7E">
        <w:rPr>
          <w:lang w:eastAsia="ko-KR"/>
        </w:rPr>
        <w:t>finding the best subbands CQI offset in relative to the Best-WB-CQI leads to have smaller range of CQI offset values compared to the existing scenario. For example, the probability of differential CQI (using Best-WB-CQI) &lt;= -2 is ~10%, which is half the</w:t>
      </w:r>
      <w:r w:rsidR="00784CA4">
        <w:rPr>
          <w:lang w:eastAsia="ko-KR"/>
        </w:rPr>
        <w:t xml:space="preserve"> differential CQI values, ~20% (</w:t>
      </w:r>
      <w:r w:rsidR="00526E7E">
        <w:rPr>
          <w:lang w:eastAsia="ko-KR"/>
        </w:rPr>
        <w:t>using existing WB-CQI</w:t>
      </w:r>
      <w:r w:rsidR="00784CA4">
        <w:rPr>
          <w:lang w:eastAsia="ko-KR"/>
        </w:rPr>
        <w:t>)</w:t>
      </w:r>
      <w:r w:rsidR="00533AF3">
        <w:rPr>
          <w:lang w:eastAsia="ko-KR"/>
        </w:rPr>
        <w:t>.</w:t>
      </w:r>
      <w:r w:rsidR="00526E7E">
        <w:rPr>
          <w:lang w:eastAsia="ko-KR"/>
        </w:rPr>
        <w:t xml:space="preserve"> </w:t>
      </w:r>
      <w:r w:rsidR="00030D4B">
        <w:rPr>
          <w:lang w:eastAsia="ko-KR"/>
        </w:rPr>
        <w:t xml:space="preserve">In addition, the percentage of CQI offset equal to zero is increased with </w:t>
      </w:r>
      <w:r w:rsidR="00911C1B">
        <w:rPr>
          <w:lang w:eastAsia="ko-KR"/>
        </w:rPr>
        <w:t>Best-WB-CQI by ~13%.</w:t>
      </w:r>
    </w:p>
    <w:p w14:paraId="67DCDF17" w14:textId="1DAF94F5" w:rsidR="00EC00E0" w:rsidRPr="00105ACD" w:rsidRDefault="00030D4B" w:rsidP="00105ACD">
      <w:pPr>
        <w:pStyle w:val="ListParagraph"/>
        <w:numPr>
          <w:ilvl w:val="0"/>
          <w:numId w:val="20"/>
        </w:numPr>
        <w:jc w:val="both"/>
        <w:rPr>
          <w:b/>
          <w:i/>
          <w:lang w:eastAsia="ko-KR"/>
        </w:rPr>
      </w:pPr>
      <w:r>
        <w:rPr>
          <w:b/>
          <w:i/>
          <w:lang w:eastAsia="ko-KR"/>
        </w:rPr>
        <w:t>Using the Best-WB-CQI instead of existing WB-CQI leads to smaller CQI offset range</w:t>
      </w:r>
      <w:r w:rsidRPr="00315946">
        <w:rPr>
          <w:b/>
          <w:i/>
          <w:lang w:eastAsia="ko-KR"/>
        </w:rPr>
        <w:t>.</w:t>
      </w:r>
    </w:p>
    <w:p w14:paraId="48B90198" w14:textId="73881BA3" w:rsidR="00A60E35" w:rsidRDefault="00EC00E0" w:rsidP="005409AB">
      <w:pPr>
        <w:pStyle w:val="ListParagraph"/>
        <w:numPr>
          <w:ilvl w:val="0"/>
          <w:numId w:val="21"/>
        </w:numPr>
        <w:jc w:val="both"/>
        <w:rPr>
          <w:lang w:eastAsia="ko-KR"/>
        </w:rPr>
      </w:pPr>
      <w:r w:rsidRPr="00105ACD">
        <w:rPr>
          <w:b/>
          <w:i/>
          <w:lang w:eastAsia="ko-KR"/>
        </w:rPr>
        <w:t>Support the design of Best-WB-CQI for URLLC in Rel-17 that enhances the CQI reporting.</w:t>
      </w:r>
    </w:p>
    <w:p w14:paraId="6CB7EE88" w14:textId="04F60DFC" w:rsidR="005D397A" w:rsidRPr="00AD1F34" w:rsidRDefault="005D397A" w:rsidP="005D397A">
      <w:pPr>
        <w:pStyle w:val="Heading1"/>
      </w:pPr>
      <w:r w:rsidRPr="00886231">
        <w:t xml:space="preserve">Prioritizing URLLC in </w:t>
      </w:r>
      <w:r>
        <w:t xml:space="preserve">P/SP </w:t>
      </w:r>
      <w:r w:rsidRPr="00886231">
        <w:t xml:space="preserve">CSI </w:t>
      </w:r>
      <w:r w:rsidR="00926B19">
        <w:t>reporting</w:t>
      </w:r>
    </w:p>
    <w:p w14:paraId="4330F378" w14:textId="384979B3" w:rsidR="006C285A" w:rsidRDefault="006C285A" w:rsidP="005D397A">
      <w:pPr>
        <w:jc w:val="both"/>
      </w:pPr>
      <w:r>
        <w:t xml:space="preserve">When a UE is configured with periodic CSI reports having different period lengths, in some periods their respective configured PUCCH resources will overlap in time, as </w:t>
      </w:r>
      <w:r w:rsidRPr="00B0711E">
        <w:t xml:space="preserve">shown in </w:t>
      </w:r>
      <w:r w:rsidR="00B0711E" w:rsidRPr="00B0711E">
        <w:fldChar w:fldCharType="begin"/>
      </w:r>
      <w:r w:rsidR="00B0711E" w:rsidRPr="00B0711E">
        <w:instrText xml:space="preserve"> REF _Ref47481051 \h  \* MERGEFORMAT </w:instrText>
      </w:r>
      <w:r w:rsidR="00B0711E" w:rsidRPr="00B0711E">
        <w:fldChar w:fldCharType="separate"/>
      </w:r>
      <w:r w:rsidR="00523569" w:rsidRPr="0051408F">
        <w:t xml:space="preserve">Figure </w:t>
      </w:r>
      <w:r w:rsidR="00523569" w:rsidRPr="00523569">
        <w:rPr>
          <w:noProof/>
        </w:rPr>
        <w:t>8</w:t>
      </w:r>
      <w:r w:rsidR="00B0711E" w:rsidRPr="00B0711E">
        <w:fldChar w:fldCharType="end"/>
      </w:r>
      <w:r w:rsidRPr="00B0711E">
        <w:t>. If</w:t>
      </w:r>
      <w:r>
        <w:t xml:space="preserve"> multi-CSI reporting is configured the two reports can be multiplexed onto a combined PUCCH resource. Otherwise, one of them needs to be dropped. To give URLLC traffic high priority, the dropping ru</w:t>
      </w:r>
      <w:r w:rsidRPr="00DD16D3">
        <w:t>le (in §5</w:t>
      </w:r>
      <w:r w:rsidRPr="00DD16D3">
        <w:rPr>
          <w:lang w:eastAsia="ko-KR"/>
        </w:rPr>
        <w:t>.2.5 of</w:t>
      </w:r>
      <w:r w:rsidR="006E07A8">
        <w:rPr>
          <w:lang w:eastAsia="ko-KR"/>
        </w:rPr>
        <w:t xml:space="preserve"> </w:t>
      </w:r>
      <w:r w:rsidR="006E07A8">
        <w:rPr>
          <w:lang w:eastAsia="ko-KR"/>
        </w:rPr>
        <w:fldChar w:fldCharType="begin"/>
      </w:r>
      <w:r w:rsidR="006E07A8">
        <w:rPr>
          <w:lang w:eastAsia="ko-KR"/>
        </w:rPr>
        <w:instrText xml:space="preserve"> REF _Ref47544817 \r \h </w:instrText>
      </w:r>
      <w:r w:rsidR="006E07A8">
        <w:rPr>
          <w:lang w:eastAsia="ko-KR"/>
        </w:rPr>
      </w:r>
      <w:r w:rsidR="006E07A8">
        <w:rPr>
          <w:lang w:eastAsia="ko-KR"/>
        </w:rPr>
        <w:fldChar w:fldCharType="separate"/>
      </w:r>
      <w:r w:rsidR="00523569">
        <w:rPr>
          <w:lang w:eastAsia="ko-KR"/>
        </w:rPr>
        <w:t>[2]</w:t>
      </w:r>
      <w:r w:rsidR="006E07A8">
        <w:rPr>
          <w:lang w:eastAsia="ko-KR"/>
        </w:rPr>
        <w:fldChar w:fldCharType="end"/>
      </w:r>
      <w:r w:rsidRPr="00DD16D3">
        <w:t>) should</w:t>
      </w:r>
      <w:r>
        <w:t xml:space="preserve"> account for the configured CQI table</w:t>
      </w:r>
      <w:r w:rsidR="006C021D">
        <w:t xml:space="preserve"> (the CQI tables for MCS selection and link adaptation)</w:t>
      </w:r>
      <w:r>
        <w:t>, favouring the lower BLER target, and this condition should take precedence over all other conditions. Prioritization could be considered over multiplexing even in the case when multi-CSI reporting is otherwise enabled and a combined PUCC</w:t>
      </w:r>
      <w:r w:rsidR="00926B19">
        <w:t>H resource would be available.</w:t>
      </w:r>
    </w:p>
    <w:p w14:paraId="47F9238D" w14:textId="77777777" w:rsidR="006C285A" w:rsidRDefault="006C285A" w:rsidP="006C285A">
      <w:pPr>
        <w:rPr>
          <w:b/>
          <w:i/>
          <w:lang w:eastAsia="ko-KR"/>
        </w:rPr>
      </w:pPr>
      <w:r>
        <w:rPr>
          <w:b/>
          <w:i/>
          <w:noProof/>
          <w:lang w:eastAsia="en-GB"/>
        </w:rPr>
        <mc:AlternateContent>
          <mc:Choice Requires="wpc">
            <w:drawing>
              <wp:inline distT="0" distB="0" distL="0" distR="0" wp14:anchorId="6104E13F" wp14:editId="2164DCAB">
                <wp:extent cx="5771693" cy="1317953"/>
                <wp:effectExtent l="0" t="0" r="635"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 name="Picture 17"/>
                          <pic:cNvPicPr>
                            <a:picLocks noChangeAspect="1"/>
                          </pic:cNvPicPr>
                        </pic:nvPicPr>
                        <pic:blipFill>
                          <a:blip r:embed="rId20"/>
                          <a:stretch>
                            <a:fillRect/>
                          </a:stretch>
                        </pic:blipFill>
                        <pic:spPr>
                          <a:xfrm>
                            <a:off x="285604" y="80468"/>
                            <a:ext cx="5486400" cy="1158625"/>
                          </a:xfrm>
                          <a:prstGeom prst="rect">
                            <a:avLst/>
                          </a:prstGeom>
                        </pic:spPr>
                      </pic:pic>
                    </wpc:wpc>
                  </a:graphicData>
                </a:graphic>
              </wp:inline>
            </w:drawing>
          </mc:Choice>
          <mc:Fallback>
            <w:pict>
              <v:group w14:anchorId="48927ED5" id="Canvas 18" o:spid="_x0000_s1026" editas="canvas" style="width:454.45pt;height:103.8pt;mso-position-horizontal-relative:char;mso-position-vertical-relative:line" coordsize="57715,1317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715;height:13176;visibility:visible;mso-wrap-style:square">
                  <v:fill o:detectmouseclick="t"/>
                  <v:path o:connecttype="none"/>
                </v:shape>
                <v:shape id="Picture 17" o:spid="_x0000_s1028" type="#_x0000_t75" style="position:absolute;left:2856;top:804;width:54864;height:115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d7I3fCAAAA2wAAAA8AAABkcnMvZG93bnJldi54bWxET0uLwjAQvgv7H8Is7E3T9rBK1yiysD7w&#10;oq4Xb0MztsVmUptYq7/eCIK3+fieM552phItNa60rCAeRCCIM6tLzhXs///6IxDOI2usLJOCGzmY&#10;Tj56Y0y1vfKW2p3PRQhhl6KCwvs6ldJlBRl0A1sTB+5oG4M+wCaXusFrCDeVTKLoWxosOTQUWNNv&#10;QdlpdzEKVod2ccY43uwX93Xikqie3eYHpb4+u9kPCE+df4tf7qUO84fw/CUcICc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eyN3wgAAANsAAAAPAAAAAAAAAAAAAAAAAJ8C&#10;AABkcnMvZG93bnJldi54bWxQSwUGAAAAAAQABAD3AAAAjgMAAAAA&#10;">
                  <v:imagedata r:id="rId23" o:title=""/>
                  <v:path arrowok="t"/>
                </v:shape>
                <w10:anchorlock/>
              </v:group>
            </w:pict>
          </mc:Fallback>
        </mc:AlternateContent>
      </w:r>
    </w:p>
    <w:p w14:paraId="3BD5B3B6" w14:textId="1600C595" w:rsidR="006C285A" w:rsidRPr="001C261F" w:rsidRDefault="00C03165" w:rsidP="006C285A">
      <w:pPr>
        <w:pStyle w:val="Caption"/>
        <w:jc w:val="center"/>
        <w:rPr>
          <w:b w:val="0"/>
          <w:lang w:eastAsia="ko-KR"/>
        </w:rPr>
      </w:pPr>
      <w:bookmarkStart w:id="17" w:name="_Ref47481051"/>
      <w:r w:rsidRPr="0051408F">
        <w:rPr>
          <w:b w:val="0"/>
        </w:rPr>
        <w:t xml:space="preserve">Figure </w:t>
      </w:r>
      <w:r w:rsidRPr="0051408F">
        <w:rPr>
          <w:b w:val="0"/>
          <w:noProof/>
        </w:rPr>
        <w:fldChar w:fldCharType="begin"/>
      </w:r>
      <w:r w:rsidRPr="0051408F">
        <w:rPr>
          <w:b w:val="0"/>
          <w:noProof/>
        </w:rPr>
        <w:instrText xml:space="preserve"> SEQ Figure \* ARABIC </w:instrText>
      </w:r>
      <w:r w:rsidRPr="0051408F">
        <w:rPr>
          <w:b w:val="0"/>
          <w:noProof/>
        </w:rPr>
        <w:fldChar w:fldCharType="separate"/>
      </w:r>
      <w:r w:rsidR="00523569">
        <w:rPr>
          <w:b w:val="0"/>
          <w:noProof/>
        </w:rPr>
        <w:t>8</w:t>
      </w:r>
      <w:r w:rsidRPr="0051408F">
        <w:rPr>
          <w:b w:val="0"/>
          <w:noProof/>
        </w:rPr>
        <w:fldChar w:fldCharType="end"/>
      </w:r>
      <w:bookmarkEnd w:id="17"/>
      <w:r w:rsidR="006C285A" w:rsidRPr="0051408F">
        <w:rPr>
          <w:b w:val="0"/>
        </w:rPr>
        <w:t>: Multi-CSI multiplexing</w:t>
      </w:r>
      <w:r w:rsidR="006C285A">
        <w:rPr>
          <w:b w:val="0"/>
        </w:rPr>
        <w:t xml:space="preserve"> prioritizing when PUCCH resources overlap</w:t>
      </w:r>
    </w:p>
    <w:p w14:paraId="3F220115" w14:textId="5C1DC002" w:rsidR="00214A3E" w:rsidRPr="003F008E" w:rsidRDefault="00214A3E" w:rsidP="00214A3E">
      <w:pPr>
        <w:pStyle w:val="ListParagraph"/>
        <w:numPr>
          <w:ilvl w:val="0"/>
          <w:numId w:val="21"/>
        </w:numPr>
        <w:rPr>
          <w:b/>
          <w:i/>
          <w:lang w:eastAsia="ko-KR"/>
        </w:rPr>
      </w:pPr>
      <w:r w:rsidRPr="00214A3E">
        <w:rPr>
          <w:b/>
          <w:i/>
          <w:lang w:eastAsia="ko-KR"/>
        </w:rPr>
        <w:t>When PUCCH resources assigned to two P/SP CSI reports overlap in time, if one of them is configured with a CQI table using lower BLER target than the other then the one with the higher BLER target should be dropped, unless the UE is configured otherwise</w:t>
      </w:r>
      <w:r w:rsidRPr="003F008E">
        <w:rPr>
          <w:b/>
          <w:i/>
          <w:lang w:eastAsia="ko-KR"/>
        </w:rPr>
        <w:t>.</w:t>
      </w:r>
    </w:p>
    <w:p w14:paraId="39104508" w14:textId="77777777" w:rsidR="002D44AF" w:rsidRDefault="002D44AF" w:rsidP="00D271F7">
      <w:pPr>
        <w:pStyle w:val="Heading1"/>
      </w:pPr>
      <w:r w:rsidRPr="00807D4E">
        <w:rPr>
          <w:rFonts w:hint="eastAsia"/>
        </w:rPr>
        <w:t>Conclusion</w:t>
      </w:r>
    </w:p>
    <w:p w14:paraId="40351A60" w14:textId="0E4B9AB8"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the possible enhancements for CQI reporting in NR</w:t>
      </w:r>
      <w:r w:rsidR="009A1FE7">
        <w:rPr>
          <w:rFonts w:eastAsia="SimSun" w:hint="eastAsia"/>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F0BACAB" w14:textId="6096EC57" w:rsidR="000460EA" w:rsidRDefault="003308D6" w:rsidP="009D5CFC">
      <w:pPr>
        <w:pStyle w:val="ListParagraph"/>
        <w:numPr>
          <w:ilvl w:val="0"/>
          <w:numId w:val="30"/>
        </w:numPr>
        <w:spacing w:after="120"/>
        <w:jc w:val="both"/>
        <w:rPr>
          <w:b/>
          <w:i/>
          <w:lang w:eastAsia="ko-KR"/>
        </w:rPr>
      </w:pPr>
      <w:r>
        <w:rPr>
          <w:b/>
          <w:i/>
          <w:lang w:eastAsia="ko-KR"/>
        </w:rPr>
        <w:t>P/SP-CSI reporting</w:t>
      </w:r>
      <w:r w:rsidRPr="007D7A97">
        <w:rPr>
          <w:b/>
          <w:i/>
          <w:lang w:eastAsia="ko-KR"/>
        </w:rPr>
        <w:t xml:space="preserve"> </w:t>
      </w:r>
      <w:r>
        <w:rPr>
          <w:b/>
          <w:i/>
          <w:lang w:eastAsia="ko-KR"/>
        </w:rPr>
        <w:t>is sufficient for initial and re-transmission in periodic data traffic</w:t>
      </w:r>
      <w:r w:rsidR="000460EA" w:rsidRPr="00315946">
        <w:rPr>
          <w:b/>
          <w:i/>
          <w:lang w:eastAsia="ko-KR"/>
        </w:rPr>
        <w:t>.</w:t>
      </w:r>
    </w:p>
    <w:p w14:paraId="30134DC0" w14:textId="22C3A133" w:rsidR="000460EA" w:rsidRDefault="00F96267" w:rsidP="009D5CFC">
      <w:pPr>
        <w:pStyle w:val="ListParagraph"/>
        <w:numPr>
          <w:ilvl w:val="0"/>
          <w:numId w:val="30"/>
        </w:numPr>
        <w:spacing w:after="120"/>
        <w:jc w:val="both"/>
        <w:rPr>
          <w:b/>
          <w:i/>
          <w:lang w:eastAsia="ko-KR"/>
        </w:rPr>
      </w:pPr>
      <w:r>
        <w:rPr>
          <w:b/>
          <w:i/>
          <w:lang w:eastAsia="ko-KR"/>
        </w:rPr>
        <w:t>Using P/SP-CSI reporting for aperiodic data traffic model is sufficient in a channel model with large coherence time</w:t>
      </w:r>
      <w:r w:rsidR="000460EA">
        <w:rPr>
          <w:b/>
          <w:i/>
          <w:lang w:eastAsia="ko-KR"/>
        </w:rPr>
        <w:t>.</w:t>
      </w:r>
    </w:p>
    <w:p w14:paraId="44BED613" w14:textId="3B39AE51" w:rsidR="000460EA" w:rsidRDefault="00F96267" w:rsidP="009D5CFC">
      <w:pPr>
        <w:pStyle w:val="ListParagraph"/>
        <w:numPr>
          <w:ilvl w:val="0"/>
          <w:numId w:val="30"/>
        </w:numPr>
        <w:spacing w:after="120"/>
        <w:jc w:val="both"/>
        <w:rPr>
          <w:b/>
          <w:i/>
          <w:lang w:eastAsia="ko-KR"/>
        </w:rPr>
      </w:pPr>
      <w:r>
        <w:rPr>
          <w:b/>
          <w:i/>
          <w:lang w:eastAsia="ko-KR"/>
        </w:rPr>
        <w:t>A-CSI on PUCCH schemes for initial transmission with aperiodic data traffic do not add any clear enhancements compared to A-CSI on PUSCH</w:t>
      </w:r>
      <w:r w:rsidR="000460EA">
        <w:rPr>
          <w:b/>
          <w:i/>
          <w:lang w:eastAsia="ko-KR"/>
        </w:rPr>
        <w:t>.</w:t>
      </w:r>
    </w:p>
    <w:p w14:paraId="3881A9EE" w14:textId="5727F494" w:rsidR="000460EA" w:rsidRDefault="00D56AEE" w:rsidP="009D5CFC">
      <w:pPr>
        <w:pStyle w:val="ListParagraph"/>
        <w:numPr>
          <w:ilvl w:val="0"/>
          <w:numId w:val="30"/>
        </w:numPr>
        <w:spacing w:after="120"/>
        <w:jc w:val="both"/>
        <w:rPr>
          <w:b/>
          <w:i/>
          <w:lang w:eastAsia="ko-KR"/>
        </w:rPr>
      </w:pPr>
      <w:r>
        <w:rPr>
          <w:b/>
          <w:i/>
          <w:lang w:eastAsia="ko-KR"/>
        </w:rPr>
        <w:t>The possible expected enhancements of using A-CSI on PUCCH for re-transmission is very limited because the number of re-transmissions occurrence is only ~1% out of the total PDSCH transmissions</w:t>
      </w:r>
      <w:r w:rsidR="000460EA">
        <w:rPr>
          <w:b/>
          <w:i/>
          <w:lang w:eastAsia="ko-KR"/>
        </w:rPr>
        <w:t>.</w:t>
      </w:r>
    </w:p>
    <w:p w14:paraId="2F284B49" w14:textId="0D39354F" w:rsidR="000460EA" w:rsidRDefault="007D4408" w:rsidP="009D5CFC">
      <w:pPr>
        <w:pStyle w:val="ListParagraph"/>
        <w:numPr>
          <w:ilvl w:val="0"/>
          <w:numId w:val="30"/>
        </w:numPr>
        <w:spacing w:after="120"/>
        <w:jc w:val="both"/>
        <w:rPr>
          <w:b/>
          <w:i/>
          <w:lang w:eastAsia="ko-KR"/>
        </w:rPr>
      </w:pPr>
      <w:r>
        <w:rPr>
          <w:b/>
          <w:i/>
          <w:lang w:eastAsia="ko-KR"/>
        </w:rPr>
        <w:t>Using A-CSI on PUCCH for re-transmission leads to increase in the UE power consumption and reduces the UL spectral efficiency</w:t>
      </w:r>
      <w:r w:rsidR="000460EA">
        <w:rPr>
          <w:b/>
          <w:i/>
          <w:lang w:eastAsia="ko-KR"/>
        </w:rPr>
        <w:t>.</w:t>
      </w:r>
    </w:p>
    <w:p w14:paraId="3E8BA796" w14:textId="6A37ACCF" w:rsidR="000460EA" w:rsidRDefault="00EF57A5" w:rsidP="009D5CFC">
      <w:pPr>
        <w:pStyle w:val="ListParagraph"/>
        <w:numPr>
          <w:ilvl w:val="0"/>
          <w:numId w:val="30"/>
        </w:numPr>
        <w:spacing w:after="120"/>
        <w:jc w:val="both"/>
        <w:rPr>
          <w:b/>
          <w:i/>
          <w:lang w:eastAsia="ko-KR"/>
        </w:rPr>
      </w:pPr>
      <w:r>
        <w:rPr>
          <w:b/>
          <w:i/>
          <w:lang w:eastAsia="ko-KR"/>
        </w:rPr>
        <w:t xml:space="preserve">Due to the use of </w:t>
      </w:r>
      <w:r w:rsidRPr="00214A3E">
        <w:rPr>
          <w:b/>
          <w:i/>
          <w:lang w:eastAsia="ko-KR"/>
        </w:rPr>
        <w:t xml:space="preserve">differential CQI </w:t>
      </w:r>
      <w:r>
        <w:rPr>
          <w:b/>
          <w:i/>
          <w:lang w:eastAsia="ko-KR"/>
        </w:rPr>
        <w:t>reporting, the big variation in CQI offset values are not reported accurately (i.e. there is information loss in the reported differential CQI), which results in inefficient CQI reporting</w:t>
      </w:r>
      <w:r w:rsidR="000460EA">
        <w:rPr>
          <w:b/>
          <w:i/>
          <w:lang w:eastAsia="ko-KR"/>
        </w:rPr>
        <w:t>.</w:t>
      </w:r>
    </w:p>
    <w:p w14:paraId="5A91CDC8" w14:textId="52BE32EB" w:rsidR="000460EA" w:rsidRPr="00D95B0A" w:rsidRDefault="00541287" w:rsidP="00086E44">
      <w:pPr>
        <w:pStyle w:val="ListParagraph"/>
        <w:numPr>
          <w:ilvl w:val="0"/>
          <w:numId w:val="30"/>
        </w:numPr>
        <w:spacing w:after="120"/>
        <w:jc w:val="both"/>
        <w:rPr>
          <w:b/>
          <w:i/>
          <w:lang w:eastAsia="ko-KR"/>
        </w:rPr>
      </w:pPr>
      <w:r w:rsidRPr="00D95B0A">
        <w:rPr>
          <w:b/>
          <w:i/>
          <w:lang w:eastAsia="ko-KR"/>
        </w:rPr>
        <w:t>Differential CQI with existing table does not capture all the CQI offset values where only ~82% of the statistics are captured</w:t>
      </w:r>
      <w:r w:rsidR="000460EA" w:rsidRPr="00D95B0A">
        <w:rPr>
          <w:b/>
          <w:i/>
          <w:lang w:eastAsia="ko-KR"/>
        </w:rPr>
        <w:t>.</w:t>
      </w:r>
      <w:r w:rsidR="00D95B0A">
        <w:rPr>
          <w:b/>
          <w:i/>
          <w:lang w:eastAsia="ko-KR"/>
        </w:rPr>
        <w:t xml:space="preserve"> </w:t>
      </w:r>
      <w:r w:rsidRPr="00D95B0A">
        <w:rPr>
          <w:b/>
          <w:i/>
          <w:lang w:eastAsia="ko-KR"/>
        </w:rPr>
        <w:t>The probabilities of the lost information in the high positive values of CQI offset are 2-3%. These probabilities are very low compared to that of the negative CQI offset values, which are 15-20</w:t>
      </w:r>
      <w:r w:rsidR="000460EA" w:rsidRPr="00D95B0A">
        <w:rPr>
          <w:b/>
          <w:i/>
          <w:lang w:eastAsia="ko-KR"/>
        </w:rPr>
        <w:t>.</w:t>
      </w:r>
    </w:p>
    <w:p w14:paraId="02306751" w14:textId="4AA64F9E" w:rsidR="000460EA" w:rsidRDefault="00541287" w:rsidP="009D5CFC">
      <w:pPr>
        <w:pStyle w:val="ListParagraph"/>
        <w:numPr>
          <w:ilvl w:val="0"/>
          <w:numId w:val="30"/>
        </w:numPr>
        <w:spacing w:after="120"/>
        <w:jc w:val="both"/>
        <w:rPr>
          <w:b/>
          <w:i/>
          <w:lang w:eastAsia="ko-KR"/>
        </w:rPr>
      </w:pPr>
      <w:r>
        <w:rPr>
          <w:b/>
          <w:i/>
          <w:lang w:eastAsia="ko-KR"/>
        </w:rPr>
        <w:t>Reporting d</w:t>
      </w:r>
      <w:r w:rsidRPr="004E34D9">
        <w:rPr>
          <w:b/>
          <w:i/>
          <w:lang w:eastAsia="ko-KR"/>
        </w:rPr>
        <w:t>ifferential CQI</w:t>
      </w:r>
      <w:r>
        <w:rPr>
          <w:b/>
          <w:i/>
          <w:lang w:eastAsia="ko-KR"/>
        </w:rPr>
        <w:t xml:space="preserve"> with </w:t>
      </w:r>
      <w:r w:rsidRPr="00214A3E">
        <w:rPr>
          <w:b/>
          <w:i/>
          <w:lang w:eastAsia="ko-KR"/>
        </w:rPr>
        <w:t>existing table</w:t>
      </w:r>
      <w:r w:rsidRPr="004E34D9">
        <w:rPr>
          <w:b/>
          <w:i/>
          <w:lang w:eastAsia="ko-KR"/>
        </w:rPr>
        <w:t xml:space="preserve"> </w:t>
      </w:r>
      <w:r>
        <w:rPr>
          <w:b/>
          <w:i/>
          <w:lang w:eastAsia="ko-KR"/>
        </w:rPr>
        <w:t>results in MCS prediction error of about 22%, which leads to spectral efficiency reduction of approximately 10% in comparison to reporting the actual SB-CQI values</w:t>
      </w:r>
      <w:r w:rsidR="000460EA">
        <w:rPr>
          <w:b/>
          <w:i/>
          <w:lang w:eastAsia="ko-KR"/>
        </w:rPr>
        <w:t>.</w:t>
      </w:r>
    </w:p>
    <w:p w14:paraId="4CB9147F" w14:textId="5DFC8AD0" w:rsidR="000460EA" w:rsidRDefault="00B35B22" w:rsidP="009D5CFC">
      <w:pPr>
        <w:pStyle w:val="ListParagraph"/>
        <w:numPr>
          <w:ilvl w:val="0"/>
          <w:numId w:val="30"/>
        </w:numPr>
        <w:spacing w:after="120"/>
        <w:jc w:val="both"/>
        <w:rPr>
          <w:b/>
          <w:i/>
          <w:lang w:eastAsia="ko-KR"/>
        </w:rPr>
      </w:pPr>
      <w:r>
        <w:rPr>
          <w:b/>
          <w:i/>
          <w:lang w:eastAsia="ko-KR"/>
        </w:rPr>
        <w:lastRenderedPageBreak/>
        <w:t>Using the</w:t>
      </w:r>
      <w:r w:rsidRPr="009D118F">
        <w:rPr>
          <w:b/>
          <w:i/>
          <w:lang w:eastAsia="ko-KR"/>
        </w:rPr>
        <w:t xml:space="preserve"> </w:t>
      </w:r>
      <w:r>
        <w:rPr>
          <w:b/>
          <w:i/>
          <w:lang w:eastAsia="ko-KR"/>
        </w:rPr>
        <w:t>reversed differential CQI</w:t>
      </w:r>
      <w:r w:rsidRPr="009D118F">
        <w:rPr>
          <w:b/>
          <w:i/>
          <w:lang w:eastAsia="ko-KR"/>
        </w:rPr>
        <w:t xml:space="preserve"> </w:t>
      </w:r>
      <w:r w:rsidRPr="00721122">
        <w:rPr>
          <w:b/>
          <w:i/>
          <w:lang w:eastAsia="ko-KR"/>
        </w:rPr>
        <w:t>table mapping re-distribute the statistics of the lost information between the positive and negative regions of CQI offset in a uniform</w:t>
      </w:r>
      <w:r>
        <w:rPr>
          <w:b/>
          <w:i/>
          <w:lang w:eastAsia="ko-KR"/>
        </w:rPr>
        <w:t xml:space="preserve"> manner</w:t>
      </w:r>
      <w:r w:rsidRPr="009D118F">
        <w:rPr>
          <w:b/>
          <w:i/>
          <w:lang w:eastAsia="ko-KR"/>
        </w:rPr>
        <w:t xml:space="preserve"> compared to </w:t>
      </w:r>
      <w:r>
        <w:rPr>
          <w:b/>
          <w:i/>
          <w:lang w:eastAsia="ko-KR"/>
        </w:rPr>
        <w:t>using the</w:t>
      </w:r>
      <w:r w:rsidRPr="009D118F">
        <w:rPr>
          <w:b/>
          <w:i/>
          <w:lang w:eastAsia="ko-KR"/>
        </w:rPr>
        <w:t xml:space="preserve"> existing</w:t>
      </w:r>
      <w:r>
        <w:rPr>
          <w:b/>
          <w:i/>
          <w:lang w:eastAsia="ko-KR"/>
        </w:rPr>
        <w:t xml:space="preserve"> differential CQI</w:t>
      </w:r>
      <w:r w:rsidRPr="009D118F">
        <w:rPr>
          <w:b/>
          <w:i/>
          <w:lang w:eastAsia="ko-KR"/>
        </w:rPr>
        <w:t xml:space="preserve"> table</w:t>
      </w:r>
      <w:r w:rsidR="000460EA">
        <w:rPr>
          <w:b/>
          <w:i/>
          <w:lang w:eastAsia="ko-KR"/>
        </w:rPr>
        <w:t>.</w:t>
      </w:r>
    </w:p>
    <w:p w14:paraId="49250308" w14:textId="53CCC110" w:rsidR="00AD5E34" w:rsidRDefault="00AD5E34" w:rsidP="009D5CFC">
      <w:pPr>
        <w:pStyle w:val="ListParagraph"/>
        <w:numPr>
          <w:ilvl w:val="0"/>
          <w:numId w:val="30"/>
        </w:numPr>
        <w:spacing w:after="120"/>
        <w:jc w:val="both"/>
        <w:rPr>
          <w:b/>
          <w:i/>
          <w:lang w:eastAsia="ko-KR"/>
        </w:rPr>
      </w:pPr>
      <w:r>
        <w:rPr>
          <w:b/>
          <w:i/>
          <w:lang w:eastAsia="ko-KR"/>
        </w:rPr>
        <w:t>Using the 3-bit CQI offset mapping table achieves high accuracy of differential CQI reporting of at least 99%.</w:t>
      </w:r>
    </w:p>
    <w:p w14:paraId="58947EAE" w14:textId="33D98D52" w:rsidR="00AD5E34" w:rsidRDefault="00AD5E34" w:rsidP="009D5CFC">
      <w:pPr>
        <w:pStyle w:val="ListParagraph"/>
        <w:numPr>
          <w:ilvl w:val="0"/>
          <w:numId w:val="30"/>
        </w:numPr>
        <w:spacing w:after="120"/>
        <w:jc w:val="both"/>
        <w:rPr>
          <w:b/>
          <w:i/>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results in enhanced spectral efficiency compared to that of using the existing (2-Bit) D-CQI reporting</w:t>
      </w:r>
      <w:r w:rsidR="00131339">
        <w:rPr>
          <w:b/>
          <w:i/>
          <w:lang w:eastAsia="ko-KR"/>
        </w:rPr>
        <w:t>.</w:t>
      </w:r>
    </w:p>
    <w:p w14:paraId="3C0F4002" w14:textId="76AE33F1" w:rsidR="00131339" w:rsidRDefault="00131339" w:rsidP="009D5CFC">
      <w:pPr>
        <w:pStyle w:val="ListParagraph"/>
        <w:numPr>
          <w:ilvl w:val="0"/>
          <w:numId w:val="30"/>
        </w:numPr>
        <w:spacing w:after="120"/>
        <w:jc w:val="both"/>
        <w:rPr>
          <w:b/>
          <w:i/>
          <w:lang w:eastAsia="ko-KR"/>
        </w:rPr>
      </w:pPr>
      <w:r>
        <w:rPr>
          <w:b/>
          <w:i/>
          <w:lang w:eastAsia="ko-KR"/>
        </w:rPr>
        <w:t>U</w:t>
      </w:r>
      <w:r w:rsidRPr="00D74A57">
        <w:rPr>
          <w:b/>
          <w:i/>
          <w:lang w:eastAsia="ko-KR"/>
        </w:rPr>
        <w:t xml:space="preserve">sing the </w:t>
      </w:r>
      <w:r>
        <w:rPr>
          <w:b/>
          <w:i/>
          <w:lang w:eastAsia="ko-KR"/>
        </w:rPr>
        <w:t>3-bit differential CQI mapping capture all the statistics and its accuracy close to that of the actual CQI values of each subband, yet using the 3-bits differential CQI requires less bits per payload</w:t>
      </w:r>
      <w:r w:rsidR="007144E6">
        <w:rPr>
          <w:b/>
          <w:i/>
          <w:lang w:eastAsia="ko-KR"/>
        </w:rPr>
        <w:t>.</w:t>
      </w:r>
    </w:p>
    <w:p w14:paraId="140B903A" w14:textId="7C314DB5" w:rsidR="007144E6" w:rsidRDefault="007144E6" w:rsidP="009D5CFC">
      <w:pPr>
        <w:pStyle w:val="ListParagraph"/>
        <w:numPr>
          <w:ilvl w:val="0"/>
          <w:numId w:val="30"/>
        </w:numPr>
        <w:spacing w:after="120"/>
        <w:jc w:val="both"/>
        <w:rPr>
          <w:b/>
          <w:i/>
          <w:lang w:eastAsia="ko-KR"/>
        </w:rPr>
      </w:pPr>
      <w:r>
        <w:rPr>
          <w:b/>
          <w:i/>
          <w:lang w:eastAsia="ko-KR"/>
        </w:rPr>
        <w:t xml:space="preserve">Using differential CQI reporting with WB-CQI reporting for reporting SB-CQI values beyond the existing CQI tables </w:t>
      </w:r>
      <w:r w:rsidR="00592A4C">
        <w:rPr>
          <w:b/>
          <w:i/>
          <w:lang w:eastAsia="ko-KR"/>
        </w:rPr>
        <w:t>is</w:t>
      </w:r>
      <w:r>
        <w:rPr>
          <w:b/>
          <w:i/>
          <w:lang w:eastAsia="ko-KR"/>
        </w:rPr>
        <w:t xml:space="preserve"> not possible.</w:t>
      </w:r>
    </w:p>
    <w:p w14:paraId="28E5445D" w14:textId="1B4B99CB" w:rsidR="007144E6" w:rsidRDefault="007144E6" w:rsidP="009D5CFC">
      <w:pPr>
        <w:pStyle w:val="ListParagraph"/>
        <w:numPr>
          <w:ilvl w:val="0"/>
          <w:numId w:val="30"/>
        </w:numPr>
        <w:spacing w:after="120"/>
        <w:jc w:val="both"/>
        <w:rPr>
          <w:b/>
          <w:i/>
          <w:lang w:eastAsia="ko-KR"/>
        </w:rPr>
      </w:pPr>
      <w:r>
        <w:rPr>
          <w:b/>
          <w:i/>
          <w:lang w:eastAsia="ko-KR"/>
        </w:rPr>
        <w:t>Excluding the lowest-Q subbands leads to enhance the reported CQI values per the reported Best-WB.</w:t>
      </w:r>
    </w:p>
    <w:p w14:paraId="36C76A73" w14:textId="26040E65" w:rsidR="007144E6" w:rsidRPr="00967F9A" w:rsidRDefault="007144E6" w:rsidP="009D5CFC">
      <w:pPr>
        <w:pStyle w:val="ListParagraph"/>
        <w:numPr>
          <w:ilvl w:val="0"/>
          <w:numId w:val="30"/>
        </w:numPr>
        <w:spacing w:after="120"/>
        <w:jc w:val="both"/>
        <w:rPr>
          <w:b/>
          <w:i/>
          <w:lang w:eastAsia="ko-KR"/>
        </w:rPr>
      </w:pPr>
      <w:r>
        <w:rPr>
          <w:b/>
          <w:i/>
          <w:lang w:eastAsia="ko-KR"/>
        </w:rPr>
        <w:t>Using the Best-WB-CQI instead of existing WB-CQI leads to smaller CQI offset range.</w:t>
      </w:r>
    </w:p>
    <w:p w14:paraId="4CD04CB5" w14:textId="09622529" w:rsidR="00C0298F" w:rsidRDefault="007D4408" w:rsidP="009D5CFC">
      <w:pPr>
        <w:pStyle w:val="ListParagraph"/>
        <w:numPr>
          <w:ilvl w:val="0"/>
          <w:numId w:val="31"/>
        </w:numPr>
        <w:spacing w:after="120"/>
        <w:jc w:val="both"/>
        <w:rPr>
          <w:b/>
          <w:i/>
          <w:lang w:eastAsia="ko-KR"/>
        </w:rPr>
      </w:pPr>
      <w:r>
        <w:rPr>
          <w:b/>
          <w:i/>
          <w:lang w:eastAsia="ko-KR"/>
        </w:rPr>
        <w:t>Do not support A-CSI on PUCCH for URLLC in Rel-17</w:t>
      </w:r>
      <w:r w:rsidR="00C0298F" w:rsidRPr="003F008E">
        <w:rPr>
          <w:b/>
          <w:i/>
          <w:lang w:eastAsia="ko-KR"/>
        </w:rPr>
        <w:t>.</w:t>
      </w:r>
    </w:p>
    <w:p w14:paraId="645B2E30" w14:textId="2772F42D" w:rsidR="00C0298F" w:rsidRDefault="00560301" w:rsidP="009D5CFC">
      <w:pPr>
        <w:pStyle w:val="ListParagraph"/>
        <w:numPr>
          <w:ilvl w:val="0"/>
          <w:numId w:val="31"/>
        </w:numPr>
        <w:spacing w:after="120"/>
        <w:jc w:val="both"/>
        <w:rPr>
          <w:b/>
          <w:i/>
          <w:lang w:eastAsia="ko-KR"/>
        </w:rPr>
      </w:pPr>
      <w:r>
        <w:rPr>
          <w:b/>
          <w:i/>
          <w:lang w:eastAsia="ko-KR"/>
        </w:rPr>
        <w:t>Support the</w:t>
      </w:r>
      <w:r w:rsidRPr="0097036B">
        <w:rPr>
          <w:b/>
          <w:i/>
          <w:lang w:eastAsia="ko-KR"/>
        </w:rPr>
        <w:t xml:space="preserve"> design</w:t>
      </w:r>
      <w:r>
        <w:rPr>
          <w:b/>
          <w:i/>
          <w:lang w:eastAsia="ko-KR"/>
        </w:rPr>
        <w:t xml:space="preserve"> of</w:t>
      </w:r>
      <w:r w:rsidRPr="0097036B">
        <w:rPr>
          <w:b/>
          <w:i/>
          <w:lang w:eastAsia="ko-KR"/>
        </w:rPr>
        <w:t xml:space="preserve"> new</w:t>
      </w:r>
      <w:r>
        <w:rPr>
          <w:b/>
          <w:i/>
          <w:lang w:eastAsia="ko-KR"/>
        </w:rPr>
        <w:t xml:space="preserve"> differential</w:t>
      </w:r>
      <w:r w:rsidRPr="0097036B">
        <w:rPr>
          <w:b/>
          <w:i/>
          <w:lang w:eastAsia="ko-KR"/>
        </w:rPr>
        <w:t xml:space="preserve"> CQI tables</w:t>
      </w:r>
      <w:r>
        <w:rPr>
          <w:b/>
          <w:i/>
          <w:lang w:eastAsia="ko-KR"/>
        </w:rPr>
        <w:t xml:space="preserve"> for URLLC in Rel-17</w:t>
      </w:r>
      <w:r w:rsidRPr="0097036B">
        <w:rPr>
          <w:b/>
          <w:i/>
          <w:lang w:eastAsia="ko-KR"/>
        </w:rPr>
        <w:t xml:space="preserve"> that</w:t>
      </w:r>
      <w:r>
        <w:rPr>
          <w:b/>
          <w:i/>
          <w:lang w:eastAsia="ko-KR"/>
        </w:rPr>
        <w:t xml:space="preserve"> enhance the reporting mechanism by capturing</w:t>
      </w:r>
      <w:r w:rsidRPr="0097036B">
        <w:rPr>
          <w:b/>
          <w:i/>
          <w:lang w:eastAsia="ko-KR"/>
        </w:rPr>
        <w:t xml:space="preserve"> the statistic</w:t>
      </w:r>
      <w:r>
        <w:rPr>
          <w:b/>
          <w:i/>
          <w:lang w:eastAsia="ko-KR"/>
        </w:rPr>
        <w:t>s</w:t>
      </w:r>
      <w:r w:rsidRPr="0097036B">
        <w:rPr>
          <w:b/>
          <w:i/>
          <w:lang w:eastAsia="ko-KR"/>
        </w:rPr>
        <w:t xml:space="preserve"> in better way</w:t>
      </w:r>
      <w:r w:rsidR="00C0298F">
        <w:rPr>
          <w:b/>
          <w:i/>
          <w:lang w:eastAsia="ko-KR"/>
        </w:rPr>
        <w:t>.</w:t>
      </w:r>
    </w:p>
    <w:p w14:paraId="689E5A41" w14:textId="19C9F534" w:rsidR="00C0298F" w:rsidRDefault="00795129" w:rsidP="009D5CFC">
      <w:pPr>
        <w:pStyle w:val="ListParagraph"/>
        <w:numPr>
          <w:ilvl w:val="0"/>
          <w:numId w:val="31"/>
        </w:numPr>
        <w:spacing w:after="120"/>
        <w:jc w:val="both"/>
        <w:rPr>
          <w:b/>
          <w:i/>
          <w:lang w:eastAsia="ko-KR"/>
        </w:rPr>
      </w:pPr>
      <w:r>
        <w:rPr>
          <w:b/>
          <w:i/>
          <w:lang w:eastAsia="ko-KR"/>
        </w:rPr>
        <w:t>For URLLC in NR Rel-17, support reversed table for differential CQI mapping to offer enhancements in reporting the subband CQIs</w:t>
      </w:r>
      <w:r w:rsidR="00C0298F">
        <w:rPr>
          <w:b/>
          <w:i/>
          <w:lang w:eastAsia="ko-KR"/>
        </w:rPr>
        <w:t>.</w:t>
      </w:r>
    </w:p>
    <w:p w14:paraId="674B0787" w14:textId="7D817FDA" w:rsidR="00C0298F" w:rsidRDefault="003120E8" w:rsidP="009D5CFC">
      <w:pPr>
        <w:pStyle w:val="ListParagraph"/>
        <w:numPr>
          <w:ilvl w:val="0"/>
          <w:numId w:val="31"/>
        </w:numPr>
        <w:spacing w:after="120"/>
        <w:jc w:val="both"/>
        <w:rPr>
          <w:b/>
          <w:i/>
          <w:lang w:eastAsia="ko-KR"/>
        </w:rPr>
      </w:pPr>
      <w:r w:rsidRPr="005D397A">
        <w:rPr>
          <w:b/>
          <w:i/>
          <w:lang w:eastAsia="ko-KR"/>
        </w:rPr>
        <w:t>For URLLC in NR Rel-17, support 3-b</w:t>
      </w:r>
      <w:r w:rsidR="00DB37D0">
        <w:rPr>
          <w:b/>
          <w:i/>
          <w:lang w:eastAsia="ko-KR"/>
        </w:rPr>
        <w:t xml:space="preserve">it differential CQI mapping </w:t>
      </w:r>
      <w:r w:rsidRPr="005D397A">
        <w:rPr>
          <w:b/>
          <w:i/>
          <w:lang w:eastAsia="ko-KR"/>
        </w:rPr>
        <w:t>to capture the CQI offset accurately</w:t>
      </w:r>
      <w:r w:rsidR="00C0298F">
        <w:rPr>
          <w:b/>
          <w:i/>
          <w:lang w:eastAsia="ko-KR"/>
        </w:rPr>
        <w:t>.</w:t>
      </w:r>
    </w:p>
    <w:p w14:paraId="014846C9" w14:textId="429043D3" w:rsidR="00C0298F" w:rsidRDefault="00DA4D8C" w:rsidP="00664194">
      <w:pPr>
        <w:pStyle w:val="ListParagraph"/>
        <w:numPr>
          <w:ilvl w:val="0"/>
          <w:numId w:val="31"/>
        </w:numPr>
        <w:jc w:val="both"/>
        <w:rPr>
          <w:b/>
          <w:i/>
          <w:lang w:eastAsia="ko-KR"/>
        </w:rPr>
      </w:pPr>
      <w:r w:rsidRPr="005D397A">
        <w:rPr>
          <w:b/>
          <w:i/>
          <w:lang w:eastAsia="ko-KR"/>
        </w:rPr>
        <w:t xml:space="preserve">For URLLC in NR Rel-17, </w:t>
      </w:r>
      <w:r>
        <w:rPr>
          <w:b/>
          <w:i/>
          <w:lang w:eastAsia="ko-KR"/>
        </w:rPr>
        <w:t>support CQI tables with additional CQI values entries for SB-CQI reporting</w:t>
      </w:r>
      <w:r w:rsidR="00C0298F">
        <w:rPr>
          <w:b/>
          <w:i/>
          <w:lang w:eastAsia="ko-KR"/>
        </w:rPr>
        <w:t>.</w:t>
      </w:r>
    </w:p>
    <w:p w14:paraId="622ED7EA" w14:textId="10E0FC58" w:rsidR="003955C6" w:rsidRDefault="003955C6" w:rsidP="00664194">
      <w:pPr>
        <w:pStyle w:val="ListParagraph"/>
        <w:numPr>
          <w:ilvl w:val="0"/>
          <w:numId w:val="31"/>
        </w:numPr>
        <w:jc w:val="both"/>
        <w:rPr>
          <w:b/>
          <w:i/>
          <w:lang w:eastAsia="ko-KR"/>
        </w:rPr>
      </w:pPr>
      <w:r w:rsidRPr="00105ACD">
        <w:rPr>
          <w:b/>
          <w:i/>
          <w:lang w:eastAsia="ko-KR"/>
        </w:rPr>
        <w:t>Support the design of Best-WB-CQI for URLLC in Rel-17 that enhances the CQI reporting</w:t>
      </w:r>
      <w:r>
        <w:rPr>
          <w:b/>
          <w:i/>
          <w:lang w:eastAsia="ko-KR"/>
        </w:rPr>
        <w:t>.</w:t>
      </w:r>
    </w:p>
    <w:p w14:paraId="4E5AEA72" w14:textId="1EA6EE61" w:rsidR="003955C6" w:rsidRPr="00C0298F" w:rsidRDefault="003955C6" w:rsidP="00664194">
      <w:pPr>
        <w:pStyle w:val="ListParagraph"/>
        <w:numPr>
          <w:ilvl w:val="0"/>
          <w:numId w:val="31"/>
        </w:numPr>
        <w:jc w:val="both"/>
        <w:rPr>
          <w:b/>
          <w:i/>
          <w:lang w:eastAsia="ko-KR"/>
        </w:rPr>
      </w:pPr>
      <w:r w:rsidRPr="00214A3E">
        <w:rPr>
          <w:b/>
          <w:i/>
          <w:lang w:eastAsia="ko-KR"/>
        </w:rPr>
        <w:t>When PUCCH resources assigned to two P/SP CSI reports overlap in time, if one of them is configured with a CQI table using lower BLER target than the other then the one with the higher BLER target should be dropped, unless the UE is configured otherwise</w:t>
      </w:r>
      <w:r>
        <w:rPr>
          <w:b/>
          <w:i/>
          <w:lang w:eastAsia="ko-KR"/>
        </w:rPr>
        <w:t>.</w:t>
      </w:r>
    </w:p>
    <w:p w14:paraId="1752DA37" w14:textId="77777777" w:rsidR="002D44AF" w:rsidRPr="00B300C3" w:rsidRDefault="002D44AF" w:rsidP="00D271F7">
      <w:pPr>
        <w:pStyle w:val="Heading1"/>
      </w:pPr>
      <w:r>
        <w:rPr>
          <w:rFonts w:hint="eastAsia"/>
        </w:rPr>
        <w:t>References</w:t>
      </w:r>
    </w:p>
    <w:p w14:paraId="490FA2CB" w14:textId="21048242" w:rsidR="004C65C9" w:rsidRPr="004C65C9" w:rsidRDefault="004C65C9" w:rsidP="004C65C9">
      <w:pPr>
        <w:pStyle w:val="ListParagraph"/>
        <w:numPr>
          <w:ilvl w:val="0"/>
          <w:numId w:val="2"/>
        </w:numPr>
        <w:spacing w:after="0"/>
        <w:rPr>
          <w:lang w:val="en-US"/>
        </w:rPr>
      </w:pPr>
      <w:bookmarkStart w:id="18" w:name="_Ref47545028"/>
      <w:bookmarkStart w:id="19" w:name="_Ref525898979"/>
      <w:bookmarkStart w:id="20" w:name="_Ref47515866"/>
      <w:bookmarkStart w:id="21" w:name="_Ref521335405"/>
      <w:r w:rsidRPr="004C65C9">
        <w:rPr>
          <w:lang w:val="en-US"/>
        </w:rPr>
        <w:t xml:space="preserve">RP-201310, “Revised WID: Enhanced Industrial Internet of Things (IoT) and ultra-reliable and low latency communication (URLLC) support for NR”, </w:t>
      </w:r>
      <w:r>
        <w:rPr>
          <w:lang w:val="en-US"/>
        </w:rPr>
        <w:t>Nokia</w:t>
      </w:r>
      <w:r w:rsidRPr="004C65C9">
        <w:rPr>
          <w:lang w:val="en-US"/>
        </w:rPr>
        <w:t>, RAN#88e, June, 2020</w:t>
      </w:r>
      <w:bookmarkEnd w:id="18"/>
    </w:p>
    <w:p w14:paraId="326A440B" w14:textId="64A39F38" w:rsidR="003108C3" w:rsidRPr="006E07A8" w:rsidRDefault="006D1E99" w:rsidP="0035550F">
      <w:pPr>
        <w:pStyle w:val="ListParagraph"/>
        <w:numPr>
          <w:ilvl w:val="0"/>
          <w:numId w:val="2"/>
        </w:numPr>
        <w:spacing w:after="0"/>
        <w:rPr>
          <w:lang w:val="en-US"/>
        </w:rPr>
      </w:pPr>
      <w:bookmarkStart w:id="22" w:name="_Ref47544817"/>
      <w:r w:rsidRPr="00DD16D3">
        <w:rPr>
          <w:lang w:eastAsia="ko-KR"/>
        </w:rPr>
        <w:t>3GPP TS38.214</w:t>
      </w:r>
      <w:bookmarkEnd w:id="19"/>
      <w:r w:rsidRPr="00DD16D3">
        <w:rPr>
          <w:lang w:eastAsia="ko-KR"/>
        </w:rPr>
        <w:t xml:space="preserve">: </w:t>
      </w:r>
      <w:r w:rsidRPr="00DD16D3">
        <w:rPr>
          <w:lang w:val="en-US"/>
        </w:rPr>
        <w:t>“NR</w:t>
      </w:r>
      <w:r w:rsidRPr="00B76D86">
        <w:rPr>
          <w:lang w:val="en-US"/>
        </w:rPr>
        <w:t xml:space="preserve">; </w:t>
      </w:r>
      <w:r w:rsidR="0035550F" w:rsidRPr="0035550F">
        <w:rPr>
          <w:lang w:val="en-US"/>
        </w:rPr>
        <w:t>Physical layer procedures for data</w:t>
      </w:r>
      <w:r>
        <w:rPr>
          <w:lang w:val="en-US"/>
        </w:rPr>
        <w:t xml:space="preserve">”, </w:t>
      </w:r>
      <w:r w:rsidRPr="00B76D86">
        <w:rPr>
          <w:lang w:val="en-US"/>
        </w:rPr>
        <w:t>V1</w:t>
      </w:r>
      <w:r w:rsidR="002C5795">
        <w:rPr>
          <w:lang w:val="en-US"/>
        </w:rPr>
        <w:t>6</w:t>
      </w:r>
      <w:r w:rsidRPr="00B76D86">
        <w:rPr>
          <w:lang w:val="en-US"/>
        </w:rPr>
        <w:t>.</w:t>
      </w:r>
      <w:r w:rsidR="002C5795">
        <w:rPr>
          <w:lang w:val="en-US"/>
        </w:rPr>
        <w:t>1</w:t>
      </w:r>
      <w:r w:rsidRPr="00B76D86">
        <w:rPr>
          <w:lang w:val="en-US"/>
        </w:rPr>
        <w:t>.0 (20</w:t>
      </w:r>
      <w:r w:rsidR="002C5795">
        <w:rPr>
          <w:lang w:val="en-US"/>
        </w:rPr>
        <w:t>20</w:t>
      </w:r>
      <w:r w:rsidRPr="00B76D86">
        <w:rPr>
          <w:lang w:val="en-US"/>
        </w:rPr>
        <w:t>-</w:t>
      </w:r>
      <w:r w:rsidR="002C5795">
        <w:rPr>
          <w:lang w:val="en-US"/>
        </w:rPr>
        <w:t>03</w:t>
      </w:r>
      <w:r w:rsidRPr="00B76D86">
        <w:rPr>
          <w:lang w:val="en-US"/>
        </w:rPr>
        <w:t>)</w:t>
      </w:r>
      <w:bookmarkEnd w:id="20"/>
      <w:bookmarkEnd w:id="21"/>
      <w:bookmarkEnd w:id="22"/>
    </w:p>
    <w:p w14:paraId="2BC99DF9" w14:textId="3C0AF3BE" w:rsidR="00BC5669" w:rsidRDefault="00BC5669">
      <w:pPr>
        <w:pStyle w:val="Heading1"/>
      </w:pPr>
      <w:r>
        <w:t>Appendix</w:t>
      </w:r>
    </w:p>
    <w:p w14:paraId="73AB1EB5" w14:textId="77777777" w:rsidR="00BC5669" w:rsidRPr="00CB6814" w:rsidRDefault="00BC5669" w:rsidP="00BC5669">
      <w:pPr>
        <w:spacing w:after="0"/>
        <w:jc w:val="center"/>
      </w:pPr>
      <w:bookmarkStart w:id="23" w:name="_Ref54368481"/>
      <w:r w:rsidRPr="00922E39">
        <w:t xml:space="preserve">Table </w:t>
      </w:r>
      <w:r w:rsidRPr="00922E39">
        <w:fldChar w:fldCharType="begin"/>
      </w:r>
      <w:r w:rsidRPr="00922E39">
        <w:instrText xml:space="preserve"> SEQ Table \* ARABIC </w:instrText>
      </w:r>
      <w:r w:rsidRPr="00922E39">
        <w:fldChar w:fldCharType="separate"/>
      </w:r>
      <w:r w:rsidR="00523569">
        <w:rPr>
          <w:noProof/>
        </w:rPr>
        <w:t>4</w:t>
      </w:r>
      <w:r w:rsidRPr="00922E39">
        <w:fldChar w:fldCharType="end"/>
      </w:r>
      <w:bookmarkEnd w:id="23"/>
      <w:r w:rsidRPr="00922E39">
        <w:t xml:space="preserve">: </w:t>
      </w:r>
      <w:r>
        <w:t>Simulation parameters for performance evaluation.</w:t>
      </w:r>
    </w:p>
    <w:tbl>
      <w:tblPr>
        <w:tblStyle w:val="TableGrid"/>
        <w:tblW w:w="6232" w:type="dxa"/>
        <w:jc w:val="center"/>
        <w:tblLook w:val="04A0" w:firstRow="1" w:lastRow="0" w:firstColumn="1" w:lastColumn="0" w:noHBand="0" w:noVBand="1"/>
      </w:tblPr>
      <w:tblGrid>
        <w:gridCol w:w="3539"/>
        <w:gridCol w:w="2693"/>
      </w:tblGrid>
      <w:tr w:rsidR="00BC5669" w:rsidRPr="00AF1A70" w14:paraId="24A309BB" w14:textId="77777777" w:rsidTr="00955889">
        <w:trPr>
          <w:trHeight w:val="227"/>
          <w:jc w:val="center"/>
        </w:trPr>
        <w:tc>
          <w:tcPr>
            <w:tcW w:w="3539" w:type="dxa"/>
            <w:shd w:val="clear" w:color="auto" w:fill="B8CCE4" w:themeFill="accent1" w:themeFillTint="66"/>
            <w:hideMark/>
          </w:tcPr>
          <w:p w14:paraId="06C5ED03" w14:textId="77777777" w:rsidR="00BC5669" w:rsidRPr="00726B4F" w:rsidRDefault="00BC5669" w:rsidP="00955889">
            <w:pPr>
              <w:spacing w:after="0"/>
            </w:pPr>
            <w:r w:rsidRPr="00726B4F">
              <w:rPr>
                <w:b/>
                <w:bCs/>
              </w:rPr>
              <w:t>Parameters</w:t>
            </w:r>
          </w:p>
        </w:tc>
        <w:tc>
          <w:tcPr>
            <w:tcW w:w="2693" w:type="dxa"/>
            <w:shd w:val="clear" w:color="auto" w:fill="B8CCE4" w:themeFill="accent1" w:themeFillTint="66"/>
            <w:hideMark/>
          </w:tcPr>
          <w:p w14:paraId="72223047" w14:textId="77777777" w:rsidR="00BC5669" w:rsidRPr="00726B4F" w:rsidRDefault="00BC5669" w:rsidP="00955889">
            <w:pPr>
              <w:spacing w:after="0"/>
            </w:pPr>
            <w:r w:rsidRPr="00726B4F">
              <w:rPr>
                <w:b/>
                <w:bCs/>
              </w:rPr>
              <w:t>Value</w:t>
            </w:r>
          </w:p>
        </w:tc>
      </w:tr>
      <w:tr w:rsidR="00BC5669" w:rsidRPr="00AF1A70" w14:paraId="7CDEBF94" w14:textId="77777777" w:rsidTr="00955889">
        <w:trPr>
          <w:trHeight w:val="227"/>
          <w:jc w:val="center"/>
        </w:trPr>
        <w:tc>
          <w:tcPr>
            <w:tcW w:w="3539" w:type="dxa"/>
            <w:hideMark/>
          </w:tcPr>
          <w:p w14:paraId="1DB9212E" w14:textId="77777777" w:rsidR="00BC5669" w:rsidRPr="003F10F7" w:rsidRDefault="00BC5669" w:rsidP="00955889">
            <w:pPr>
              <w:spacing w:after="0"/>
              <w:rPr>
                <w:b/>
              </w:rPr>
            </w:pPr>
            <w:r>
              <w:rPr>
                <w:b/>
              </w:rPr>
              <w:t>Channel model</w:t>
            </w:r>
          </w:p>
        </w:tc>
        <w:tc>
          <w:tcPr>
            <w:tcW w:w="2693" w:type="dxa"/>
            <w:hideMark/>
          </w:tcPr>
          <w:p w14:paraId="623A97CF" w14:textId="77777777" w:rsidR="00BC5669" w:rsidRPr="00726B4F" w:rsidRDefault="00BC5669" w:rsidP="00955889">
            <w:pPr>
              <w:spacing w:after="0"/>
            </w:pPr>
            <w:r>
              <w:t>CDL-C (300 ns rms)</w:t>
            </w:r>
          </w:p>
        </w:tc>
      </w:tr>
      <w:tr w:rsidR="00BC5669" w:rsidRPr="00AF1A70" w14:paraId="0A2BDCCE" w14:textId="77777777" w:rsidTr="00955889">
        <w:trPr>
          <w:trHeight w:val="227"/>
          <w:jc w:val="center"/>
        </w:trPr>
        <w:tc>
          <w:tcPr>
            <w:tcW w:w="3539" w:type="dxa"/>
          </w:tcPr>
          <w:p w14:paraId="086899BD" w14:textId="77777777" w:rsidR="00BC5669" w:rsidRPr="003F10F7" w:rsidRDefault="00BC5669" w:rsidP="00955889">
            <w:pPr>
              <w:spacing w:after="0"/>
              <w:rPr>
                <w:b/>
              </w:rPr>
            </w:pPr>
            <w:r w:rsidRPr="003F10F7">
              <w:rPr>
                <w:b/>
              </w:rPr>
              <w:t>Subcarrier spacing</w:t>
            </w:r>
          </w:p>
        </w:tc>
        <w:tc>
          <w:tcPr>
            <w:tcW w:w="2693" w:type="dxa"/>
          </w:tcPr>
          <w:p w14:paraId="2FDE9CA3" w14:textId="77777777" w:rsidR="00BC5669" w:rsidRPr="00726B4F" w:rsidRDefault="00BC5669" w:rsidP="00955889">
            <w:pPr>
              <w:spacing w:after="0"/>
            </w:pPr>
            <w:r>
              <w:t>30 KHz</w:t>
            </w:r>
          </w:p>
        </w:tc>
      </w:tr>
      <w:tr w:rsidR="00BC5669" w:rsidRPr="00AF1A70" w14:paraId="07ECDEA8" w14:textId="77777777" w:rsidTr="00955889">
        <w:trPr>
          <w:trHeight w:val="227"/>
          <w:jc w:val="center"/>
        </w:trPr>
        <w:tc>
          <w:tcPr>
            <w:tcW w:w="3539" w:type="dxa"/>
          </w:tcPr>
          <w:p w14:paraId="4FC2782B" w14:textId="77777777" w:rsidR="00BC5669" w:rsidRPr="003F10F7" w:rsidRDefault="00BC5669" w:rsidP="00955889">
            <w:pPr>
              <w:spacing w:after="0"/>
              <w:rPr>
                <w:b/>
                <w:bCs/>
              </w:rPr>
            </w:pPr>
            <w:r>
              <w:rPr>
                <w:b/>
                <w:bCs/>
              </w:rPr>
              <w:t>CQI Table</w:t>
            </w:r>
          </w:p>
        </w:tc>
        <w:tc>
          <w:tcPr>
            <w:tcW w:w="2693" w:type="dxa"/>
          </w:tcPr>
          <w:p w14:paraId="7288DF56" w14:textId="77777777" w:rsidR="00BC5669" w:rsidRDefault="00BC5669" w:rsidP="00955889">
            <w:pPr>
              <w:spacing w:after="0"/>
            </w:pPr>
            <w:r>
              <w:t>Table 1 (64 QAM Table)</w:t>
            </w:r>
          </w:p>
        </w:tc>
      </w:tr>
      <w:tr w:rsidR="00BC5669" w:rsidRPr="00AF1A70" w14:paraId="7112A0A1" w14:textId="77777777" w:rsidTr="00955889">
        <w:trPr>
          <w:trHeight w:val="227"/>
          <w:jc w:val="center"/>
        </w:trPr>
        <w:tc>
          <w:tcPr>
            <w:tcW w:w="3539" w:type="dxa"/>
          </w:tcPr>
          <w:p w14:paraId="2526829D" w14:textId="77777777" w:rsidR="00BC5669" w:rsidRPr="003F10F7" w:rsidRDefault="00BC5669" w:rsidP="00955889">
            <w:pPr>
              <w:spacing w:after="0"/>
              <w:rPr>
                <w:b/>
              </w:rPr>
            </w:pPr>
            <w:r>
              <w:rPr>
                <w:b/>
              </w:rPr>
              <w:t>BWP size</w:t>
            </w:r>
          </w:p>
        </w:tc>
        <w:tc>
          <w:tcPr>
            <w:tcW w:w="2693" w:type="dxa"/>
          </w:tcPr>
          <w:p w14:paraId="516D819F" w14:textId="77777777" w:rsidR="00BC5669" w:rsidRPr="00726B4F" w:rsidRDefault="00BC5669" w:rsidP="00955889">
            <w:pPr>
              <w:spacing w:after="0"/>
            </w:pPr>
            <w:r>
              <w:t>72, 144, 274 (PRBs)</w:t>
            </w:r>
          </w:p>
        </w:tc>
      </w:tr>
      <w:tr w:rsidR="00BC5669" w:rsidRPr="00AF1A70" w14:paraId="46645C4C" w14:textId="77777777" w:rsidTr="00955889">
        <w:trPr>
          <w:trHeight w:val="227"/>
          <w:jc w:val="center"/>
        </w:trPr>
        <w:tc>
          <w:tcPr>
            <w:tcW w:w="3539" w:type="dxa"/>
          </w:tcPr>
          <w:p w14:paraId="72A92198" w14:textId="77777777" w:rsidR="00BC5669" w:rsidRPr="003F10F7" w:rsidRDefault="00BC5669" w:rsidP="00955889">
            <w:pPr>
              <w:spacing w:after="0"/>
              <w:rPr>
                <w:b/>
              </w:rPr>
            </w:pPr>
            <w:r>
              <w:rPr>
                <w:b/>
              </w:rPr>
              <w:t>Subband size</w:t>
            </w:r>
          </w:p>
        </w:tc>
        <w:tc>
          <w:tcPr>
            <w:tcW w:w="2693" w:type="dxa"/>
          </w:tcPr>
          <w:p w14:paraId="5D7AADA4" w14:textId="77777777" w:rsidR="00BC5669" w:rsidRPr="00726B4F" w:rsidRDefault="00BC5669" w:rsidP="00955889">
            <w:pPr>
              <w:spacing w:after="0"/>
            </w:pPr>
            <w:r>
              <w:t>4, 8, 16 (PRBs), respective to BWP sizes</w:t>
            </w:r>
          </w:p>
        </w:tc>
      </w:tr>
      <w:tr w:rsidR="00BC5669" w:rsidRPr="00AF1A70" w14:paraId="5E62AEE5" w14:textId="77777777" w:rsidTr="00955889">
        <w:trPr>
          <w:trHeight w:val="227"/>
          <w:jc w:val="center"/>
        </w:trPr>
        <w:tc>
          <w:tcPr>
            <w:tcW w:w="3539" w:type="dxa"/>
          </w:tcPr>
          <w:p w14:paraId="1335A2C8" w14:textId="77777777" w:rsidR="00BC5669" w:rsidRPr="003F10F7" w:rsidRDefault="00BC5669" w:rsidP="00955889">
            <w:pPr>
              <w:spacing w:after="0"/>
              <w:rPr>
                <w:b/>
                <w:bCs/>
              </w:rPr>
            </w:pPr>
            <w:r>
              <w:rPr>
                <w:b/>
                <w:bCs/>
              </w:rPr>
              <w:t xml:space="preserve">SNR </w:t>
            </w:r>
          </w:p>
        </w:tc>
        <w:tc>
          <w:tcPr>
            <w:tcW w:w="2693" w:type="dxa"/>
          </w:tcPr>
          <w:p w14:paraId="0BB29DF6" w14:textId="77777777" w:rsidR="00BC5669" w:rsidRDefault="00BC5669" w:rsidP="00955889">
            <w:pPr>
              <w:spacing w:after="0"/>
            </w:pPr>
            <w:r>
              <w:t>-5:5:20 dB</w:t>
            </w:r>
          </w:p>
        </w:tc>
      </w:tr>
      <w:tr w:rsidR="00BC5669" w:rsidRPr="00AF1A70" w14:paraId="421705CC" w14:textId="77777777" w:rsidTr="00955889">
        <w:trPr>
          <w:trHeight w:val="227"/>
          <w:jc w:val="center"/>
        </w:trPr>
        <w:tc>
          <w:tcPr>
            <w:tcW w:w="3539" w:type="dxa"/>
          </w:tcPr>
          <w:p w14:paraId="0ADC80CE" w14:textId="77777777" w:rsidR="00BC5669" w:rsidRPr="003F10F7" w:rsidRDefault="00BC5669" w:rsidP="00955889">
            <w:pPr>
              <w:spacing w:after="0"/>
              <w:rPr>
                <w:b/>
                <w:bCs/>
              </w:rPr>
            </w:pPr>
            <w:r>
              <w:rPr>
                <w:b/>
                <w:bCs/>
              </w:rPr>
              <w:t>BLER target</w:t>
            </w:r>
          </w:p>
        </w:tc>
        <w:tc>
          <w:tcPr>
            <w:tcW w:w="2693" w:type="dxa"/>
          </w:tcPr>
          <w:p w14:paraId="48460ABE" w14:textId="77777777" w:rsidR="00BC5669" w:rsidRDefault="00BC5669" w:rsidP="00955889">
            <w:pPr>
              <w:spacing w:after="0"/>
            </w:pPr>
            <w:r>
              <w:t>0.1</w:t>
            </w:r>
          </w:p>
        </w:tc>
      </w:tr>
      <w:tr w:rsidR="00BC5669" w:rsidRPr="00AF1A70" w14:paraId="277279BE" w14:textId="77777777" w:rsidTr="00955889">
        <w:trPr>
          <w:trHeight w:val="227"/>
          <w:jc w:val="center"/>
        </w:trPr>
        <w:tc>
          <w:tcPr>
            <w:tcW w:w="3539" w:type="dxa"/>
          </w:tcPr>
          <w:p w14:paraId="084636BC" w14:textId="77777777" w:rsidR="00BC5669" w:rsidRPr="003F10F7" w:rsidRDefault="00BC5669" w:rsidP="00955889">
            <w:pPr>
              <w:spacing w:after="0"/>
              <w:rPr>
                <w:b/>
              </w:rPr>
            </w:pPr>
            <w:r>
              <w:rPr>
                <w:b/>
              </w:rPr>
              <w:t>Number of Tx antennas</w:t>
            </w:r>
          </w:p>
        </w:tc>
        <w:tc>
          <w:tcPr>
            <w:tcW w:w="2693" w:type="dxa"/>
          </w:tcPr>
          <w:p w14:paraId="08AE72B0" w14:textId="77777777" w:rsidR="00BC5669" w:rsidRPr="00726B4F" w:rsidRDefault="00BC5669" w:rsidP="00955889">
            <w:pPr>
              <w:spacing w:after="0"/>
            </w:pPr>
            <w:r>
              <w:t>1</w:t>
            </w:r>
          </w:p>
        </w:tc>
      </w:tr>
      <w:tr w:rsidR="00BC5669" w:rsidRPr="00AF1A70" w14:paraId="422724BC" w14:textId="77777777" w:rsidTr="00955889">
        <w:trPr>
          <w:trHeight w:val="227"/>
          <w:jc w:val="center"/>
        </w:trPr>
        <w:tc>
          <w:tcPr>
            <w:tcW w:w="3539" w:type="dxa"/>
          </w:tcPr>
          <w:p w14:paraId="6DB54384" w14:textId="77777777" w:rsidR="00BC5669" w:rsidRPr="003F10F7" w:rsidRDefault="00BC5669" w:rsidP="00955889">
            <w:pPr>
              <w:spacing w:after="0"/>
              <w:rPr>
                <w:b/>
              </w:rPr>
            </w:pPr>
            <w:r>
              <w:rPr>
                <w:b/>
                <w:bCs/>
              </w:rPr>
              <w:t>Number of Rx antennas</w:t>
            </w:r>
          </w:p>
        </w:tc>
        <w:tc>
          <w:tcPr>
            <w:tcW w:w="2693" w:type="dxa"/>
          </w:tcPr>
          <w:p w14:paraId="5DEC0275" w14:textId="77777777" w:rsidR="00BC5669" w:rsidRPr="00726B4F" w:rsidRDefault="00BC5669" w:rsidP="00955889">
            <w:pPr>
              <w:spacing w:after="0"/>
            </w:pPr>
            <w:r>
              <w:t xml:space="preserve">1 </w:t>
            </w:r>
          </w:p>
        </w:tc>
      </w:tr>
      <w:tr w:rsidR="00BC5669" w:rsidRPr="00AF1A70" w14:paraId="1D00A01B" w14:textId="77777777" w:rsidTr="00955889">
        <w:trPr>
          <w:trHeight w:val="227"/>
          <w:jc w:val="center"/>
        </w:trPr>
        <w:tc>
          <w:tcPr>
            <w:tcW w:w="3539" w:type="dxa"/>
          </w:tcPr>
          <w:p w14:paraId="72B91F27" w14:textId="77777777" w:rsidR="00BC5669" w:rsidRPr="003F10F7" w:rsidRDefault="00BC5669" w:rsidP="00955889">
            <w:pPr>
              <w:spacing w:after="0"/>
              <w:rPr>
                <w:b/>
              </w:rPr>
            </w:pPr>
            <w:r>
              <w:rPr>
                <w:b/>
              </w:rPr>
              <w:t xml:space="preserve">SNR effective mechanism </w:t>
            </w:r>
          </w:p>
        </w:tc>
        <w:tc>
          <w:tcPr>
            <w:tcW w:w="2693" w:type="dxa"/>
          </w:tcPr>
          <w:p w14:paraId="42ED19B9" w14:textId="77777777" w:rsidR="00BC5669" w:rsidRPr="00726B4F" w:rsidRDefault="00BC5669" w:rsidP="00955889">
            <w:pPr>
              <w:spacing w:after="0"/>
            </w:pPr>
            <w:r w:rsidRPr="00ED5AC4">
              <w:t>MIESM</w:t>
            </w:r>
          </w:p>
        </w:tc>
      </w:tr>
    </w:tbl>
    <w:p w14:paraId="01389B51" w14:textId="77777777" w:rsidR="00BC5669" w:rsidRPr="00BC5669" w:rsidRDefault="00BC5669" w:rsidP="00BC5669">
      <w:pPr>
        <w:rPr>
          <w:lang w:eastAsia="zh-TW"/>
        </w:rPr>
      </w:pPr>
    </w:p>
    <w:sectPr w:rsidR="00BC5669" w:rsidRPr="00BC566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63458" w14:textId="77777777" w:rsidR="00683954" w:rsidRDefault="00683954">
      <w:r>
        <w:separator/>
      </w:r>
    </w:p>
  </w:endnote>
  <w:endnote w:type="continuationSeparator" w:id="0">
    <w:p w14:paraId="5A1CA622" w14:textId="77777777" w:rsidR="00683954" w:rsidRDefault="0068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10A26" w14:textId="77777777" w:rsidR="00683954" w:rsidRDefault="00683954">
      <w:r>
        <w:separator/>
      </w:r>
    </w:p>
  </w:footnote>
  <w:footnote w:type="continuationSeparator" w:id="0">
    <w:p w14:paraId="684FDB3E" w14:textId="77777777" w:rsidR="00683954" w:rsidRDefault="00683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45227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2"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23"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6"/>
  </w:num>
  <w:num w:numId="3">
    <w:abstractNumId w:val="28"/>
  </w:num>
  <w:num w:numId="4">
    <w:abstractNumId w:val="30"/>
  </w:num>
  <w:num w:numId="5">
    <w:abstractNumId w:val="1"/>
  </w:num>
  <w:num w:numId="6">
    <w:abstractNumId w:val="27"/>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4"/>
  </w:num>
  <w:num w:numId="10">
    <w:abstractNumId w:val="17"/>
    <w:lvlOverride w:ilvl="0">
      <w:startOverride w:val="2"/>
    </w:lvlOverride>
  </w:num>
  <w:num w:numId="11">
    <w:abstractNumId w:val="7"/>
  </w:num>
  <w:num w:numId="12">
    <w:abstractNumId w:val="29"/>
  </w:num>
  <w:num w:numId="13">
    <w:abstractNumId w:val="24"/>
  </w:num>
  <w:num w:numId="14">
    <w:abstractNumId w:val="9"/>
  </w:num>
  <w:num w:numId="15">
    <w:abstractNumId w:val="18"/>
  </w:num>
  <w:num w:numId="16">
    <w:abstractNumId w:val="8"/>
  </w:num>
  <w:num w:numId="17">
    <w:abstractNumId w:val="11"/>
  </w:num>
  <w:num w:numId="18">
    <w:abstractNumId w:val="2"/>
  </w:num>
  <w:num w:numId="19">
    <w:abstractNumId w:val="12"/>
  </w:num>
  <w:num w:numId="20">
    <w:abstractNumId w:val="3"/>
  </w:num>
  <w:num w:numId="21">
    <w:abstractNumId w:val="5"/>
  </w:num>
  <w:num w:numId="22">
    <w:abstractNumId w:val="10"/>
  </w:num>
  <w:num w:numId="23">
    <w:abstractNumId w:val="14"/>
  </w:num>
  <w:num w:numId="24">
    <w:abstractNumId w:val="0"/>
  </w:num>
  <w:num w:numId="25">
    <w:abstractNumId w:val="13"/>
  </w:num>
  <w:num w:numId="26">
    <w:abstractNumId w:val="16"/>
  </w:num>
  <w:num w:numId="27">
    <w:abstractNumId w:val="23"/>
  </w:num>
  <w:num w:numId="28">
    <w:abstractNumId w:val="31"/>
  </w:num>
  <w:num w:numId="29">
    <w:abstractNumId w:val="17"/>
  </w:num>
  <w:num w:numId="30">
    <w:abstractNumId w:val="20"/>
  </w:num>
  <w:num w:numId="31">
    <w:abstractNumId w:val="25"/>
  </w:num>
  <w:num w:numId="32">
    <w:abstractNumId w:val="26"/>
  </w:num>
  <w:num w:numId="33">
    <w:abstractNumId w:val="19"/>
  </w:num>
  <w:num w:numId="3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DB"/>
    <w:rsid w:val="00002F57"/>
    <w:rsid w:val="00004B5C"/>
    <w:rsid w:val="000054AF"/>
    <w:rsid w:val="0000797A"/>
    <w:rsid w:val="000079AF"/>
    <w:rsid w:val="000121C0"/>
    <w:rsid w:val="000122DB"/>
    <w:rsid w:val="00013D0E"/>
    <w:rsid w:val="00015136"/>
    <w:rsid w:val="00015793"/>
    <w:rsid w:val="00015873"/>
    <w:rsid w:val="0001618A"/>
    <w:rsid w:val="0002017E"/>
    <w:rsid w:val="00020FEE"/>
    <w:rsid w:val="0002191D"/>
    <w:rsid w:val="000222CB"/>
    <w:rsid w:val="0002426D"/>
    <w:rsid w:val="00025790"/>
    <w:rsid w:val="000257A5"/>
    <w:rsid w:val="00025D75"/>
    <w:rsid w:val="000266A0"/>
    <w:rsid w:val="00026D29"/>
    <w:rsid w:val="00026F21"/>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7AC8"/>
    <w:rsid w:val="00057DC0"/>
    <w:rsid w:val="0006236F"/>
    <w:rsid w:val="00063D41"/>
    <w:rsid w:val="000646D3"/>
    <w:rsid w:val="00065840"/>
    <w:rsid w:val="00065A6D"/>
    <w:rsid w:val="0006663D"/>
    <w:rsid w:val="000668A5"/>
    <w:rsid w:val="000672B2"/>
    <w:rsid w:val="0006733D"/>
    <w:rsid w:val="00067506"/>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D03"/>
    <w:rsid w:val="000A75D8"/>
    <w:rsid w:val="000A764D"/>
    <w:rsid w:val="000A7B03"/>
    <w:rsid w:val="000A7CBF"/>
    <w:rsid w:val="000B0020"/>
    <w:rsid w:val="000B0083"/>
    <w:rsid w:val="000B0DA4"/>
    <w:rsid w:val="000B175D"/>
    <w:rsid w:val="000B2EF7"/>
    <w:rsid w:val="000B30B6"/>
    <w:rsid w:val="000B3A12"/>
    <w:rsid w:val="000B3C70"/>
    <w:rsid w:val="000B3C88"/>
    <w:rsid w:val="000B42AC"/>
    <w:rsid w:val="000B49AF"/>
    <w:rsid w:val="000B4A0D"/>
    <w:rsid w:val="000B4CAE"/>
    <w:rsid w:val="000B5B95"/>
    <w:rsid w:val="000C0E80"/>
    <w:rsid w:val="000C284B"/>
    <w:rsid w:val="000C404B"/>
    <w:rsid w:val="000C43F7"/>
    <w:rsid w:val="000C44A9"/>
    <w:rsid w:val="000C46D6"/>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3EA8"/>
    <w:rsid w:val="000F540B"/>
    <w:rsid w:val="000F71CD"/>
    <w:rsid w:val="000F7730"/>
    <w:rsid w:val="000F7EFE"/>
    <w:rsid w:val="001010BC"/>
    <w:rsid w:val="00101289"/>
    <w:rsid w:val="001012D3"/>
    <w:rsid w:val="00101381"/>
    <w:rsid w:val="00101C1E"/>
    <w:rsid w:val="00102782"/>
    <w:rsid w:val="001033DD"/>
    <w:rsid w:val="0010343E"/>
    <w:rsid w:val="00103A98"/>
    <w:rsid w:val="00105ACD"/>
    <w:rsid w:val="001063BE"/>
    <w:rsid w:val="00106BED"/>
    <w:rsid w:val="00106F34"/>
    <w:rsid w:val="001079E1"/>
    <w:rsid w:val="00107C99"/>
    <w:rsid w:val="00107FFA"/>
    <w:rsid w:val="00110201"/>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3283"/>
    <w:rsid w:val="00173E5B"/>
    <w:rsid w:val="00173EF3"/>
    <w:rsid w:val="0017415A"/>
    <w:rsid w:val="00174296"/>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50EA"/>
    <w:rsid w:val="001D595B"/>
    <w:rsid w:val="001D72E5"/>
    <w:rsid w:val="001D7D29"/>
    <w:rsid w:val="001E0941"/>
    <w:rsid w:val="001E19B5"/>
    <w:rsid w:val="001E3057"/>
    <w:rsid w:val="001E3B39"/>
    <w:rsid w:val="001E63A1"/>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20040"/>
    <w:rsid w:val="0022114C"/>
    <w:rsid w:val="002223A7"/>
    <w:rsid w:val="00222897"/>
    <w:rsid w:val="002239D6"/>
    <w:rsid w:val="002245F2"/>
    <w:rsid w:val="00225381"/>
    <w:rsid w:val="00225F4B"/>
    <w:rsid w:val="002301E9"/>
    <w:rsid w:val="00230F0D"/>
    <w:rsid w:val="00231CC7"/>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EB7"/>
    <w:rsid w:val="00253B39"/>
    <w:rsid w:val="00253CC3"/>
    <w:rsid w:val="00253CD8"/>
    <w:rsid w:val="00254652"/>
    <w:rsid w:val="002549FC"/>
    <w:rsid w:val="00255424"/>
    <w:rsid w:val="002570A5"/>
    <w:rsid w:val="00257500"/>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AAE"/>
    <w:rsid w:val="00282AAF"/>
    <w:rsid w:val="00283282"/>
    <w:rsid w:val="002837AB"/>
    <w:rsid w:val="00284807"/>
    <w:rsid w:val="00285787"/>
    <w:rsid w:val="0028604D"/>
    <w:rsid w:val="002863A3"/>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65EC"/>
    <w:rsid w:val="003366B3"/>
    <w:rsid w:val="003373AA"/>
    <w:rsid w:val="003379C2"/>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3315"/>
    <w:rsid w:val="00394008"/>
    <w:rsid w:val="003955C6"/>
    <w:rsid w:val="003969DE"/>
    <w:rsid w:val="00396FF9"/>
    <w:rsid w:val="0039753F"/>
    <w:rsid w:val="003978CE"/>
    <w:rsid w:val="003A01A0"/>
    <w:rsid w:val="003A0227"/>
    <w:rsid w:val="003A0F5C"/>
    <w:rsid w:val="003A16D4"/>
    <w:rsid w:val="003A5FA4"/>
    <w:rsid w:val="003A624E"/>
    <w:rsid w:val="003A6535"/>
    <w:rsid w:val="003A73A3"/>
    <w:rsid w:val="003A7578"/>
    <w:rsid w:val="003A79BF"/>
    <w:rsid w:val="003A7B4B"/>
    <w:rsid w:val="003A7FDA"/>
    <w:rsid w:val="003B037E"/>
    <w:rsid w:val="003B1CD7"/>
    <w:rsid w:val="003B2022"/>
    <w:rsid w:val="003B25A7"/>
    <w:rsid w:val="003B360D"/>
    <w:rsid w:val="003B5CC5"/>
    <w:rsid w:val="003B6336"/>
    <w:rsid w:val="003B63FF"/>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718"/>
    <w:rsid w:val="003F2A81"/>
    <w:rsid w:val="003F339A"/>
    <w:rsid w:val="003F3D1A"/>
    <w:rsid w:val="003F515B"/>
    <w:rsid w:val="003F5D2A"/>
    <w:rsid w:val="003F61EF"/>
    <w:rsid w:val="003F6410"/>
    <w:rsid w:val="003F652E"/>
    <w:rsid w:val="00401562"/>
    <w:rsid w:val="004028D4"/>
    <w:rsid w:val="0040382B"/>
    <w:rsid w:val="0040417D"/>
    <w:rsid w:val="00404575"/>
    <w:rsid w:val="004048A8"/>
    <w:rsid w:val="004049D1"/>
    <w:rsid w:val="00405657"/>
    <w:rsid w:val="00405CA4"/>
    <w:rsid w:val="00407387"/>
    <w:rsid w:val="0041057F"/>
    <w:rsid w:val="00410598"/>
    <w:rsid w:val="00413680"/>
    <w:rsid w:val="004136AE"/>
    <w:rsid w:val="00413D74"/>
    <w:rsid w:val="0041441E"/>
    <w:rsid w:val="004145EC"/>
    <w:rsid w:val="004148A9"/>
    <w:rsid w:val="00415DFC"/>
    <w:rsid w:val="0041688B"/>
    <w:rsid w:val="00417C8D"/>
    <w:rsid w:val="004202F1"/>
    <w:rsid w:val="004226BB"/>
    <w:rsid w:val="00422A70"/>
    <w:rsid w:val="0042305C"/>
    <w:rsid w:val="00423631"/>
    <w:rsid w:val="00423880"/>
    <w:rsid w:val="00423C66"/>
    <w:rsid w:val="00424ED4"/>
    <w:rsid w:val="00427DBF"/>
    <w:rsid w:val="00430858"/>
    <w:rsid w:val="004310C7"/>
    <w:rsid w:val="004317EB"/>
    <w:rsid w:val="004334B2"/>
    <w:rsid w:val="00436340"/>
    <w:rsid w:val="00436526"/>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62A27"/>
    <w:rsid w:val="0046357F"/>
    <w:rsid w:val="004639A0"/>
    <w:rsid w:val="00464809"/>
    <w:rsid w:val="004652DB"/>
    <w:rsid w:val="004669E9"/>
    <w:rsid w:val="004707C7"/>
    <w:rsid w:val="004709CC"/>
    <w:rsid w:val="004714C0"/>
    <w:rsid w:val="00471B1E"/>
    <w:rsid w:val="00472056"/>
    <w:rsid w:val="0047478B"/>
    <w:rsid w:val="00474A93"/>
    <w:rsid w:val="00475A4B"/>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F23"/>
    <w:rsid w:val="004D1531"/>
    <w:rsid w:val="004D1BEE"/>
    <w:rsid w:val="004D1C34"/>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C96"/>
    <w:rsid w:val="00513E1C"/>
    <w:rsid w:val="0051408F"/>
    <w:rsid w:val="00517810"/>
    <w:rsid w:val="00520147"/>
    <w:rsid w:val="005203DE"/>
    <w:rsid w:val="0052180F"/>
    <w:rsid w:val="00522A71"/>
    <w:rsid w:val="00523569"/>
    <w:rsid w:val="0052396B"/>
    <w:rsid w:val="00523A04"/>
    <w:rsid w:val="00523E17"/>
    <w:rsid w:val="00525243"/>
    <w:rsid w:val="005259DC"/>
    <w:rsid w:val="00525F10"/>
    <w:rsid w:val="005265BC"/>
    <w:rsid w:val="00526946"/>
    <w:rsid w:val="00526E7E"/>
    <w:rsid w:val="00526ECB"/>
    <w:rsid w:val="0052731E"/>
    <w:rsid w:val="0052734A"/>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246A"/>
    <w:rsid w:val="00542989"/>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EE5"/>
    <w:rsid w:val="005B5063"/>
    <w:rsid w:val="005B50C1"/>
    <w:rsid w:val="005B5C1C"/>
    <w:rsid w:val="005B7BAE"/>
    <w:rsid w:val="005C019D"/>
    <w:rsid w:val="005C087F"/>
    <w:rsid w:val="005C1447"/>
    <w:rsid w:val="005C35E7"/>
    <w:rsid w:val="005C453E"/>
    <w:rsid w:val="005C4CA3"/>
    <w:rsid w:val="005C4E15"/>
    <w:rsid w:val="005C4F05"/>
    <w:rsid w:val="005C6F72"/>
    <w:rsid w:val="005C74BE"/>
    <w:rsid w:val="005C7CB5"/>
    <w:rsid w:val="005D0012"/>
    <w:rsid w:val="005D13DE"/>
    <w:rsid w:val="005D2673"/>
    <w:rsid w:val="005D3059"/>
    <w:rsid w:val="005D397A"/>
    <w:rsid w:val="005D3F85"/>
    <w:rsid w:val="005D443F"/>
    <w:rsid w:val="005D47F0"/>
    <w:rsid w:val="005D4C01"/>
    <w:rsid w:val="005D5B3B"/>
    <w:rsid w:val="005D7827"/>
    <w:rsid w:val="005E0178"/>
    <w:rsid w:val="005E0BE2"/>
    <w:rsid w:val="005E0DCD"/>
    <w:rsid w:val="005E4724"/>
    <w:rsid w:val="005E5985"/>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5DE1"/>
    <w:rsid w:val="00617472"/>
    <w:rsid w:val="00617873"/>
    <w:rsid w:val="00620F88"/>
    <w:rsid w:val="00621321"/>
    <w:rsid w:val="00622066"/>
    <w:rsid w:val="006226BC"/>
    <w:rsid w:val="00622DF0"/>
    <w:rsid w:val="00624011"/>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514B9"/>
    <w:rsid w:val="006517D0"/>
    <w:rsid w:val="00652590"/>
    <w:rsid w:val="006525CF"/>
    <w:rsid w:val="0065310A"/>
    <w:rsid w:val="006540F5"/>
    <w:rsid w:val="00654F63"/>
    <w:rsid w:val="00654F94"/>
    <w:rsid w:val="0065544C"/>
    <w:rsid w:val="006556ED"/>
    <w:rsid w:val="006557C0"/>
    <w:rsid w:val="006565A2"/>
    <w:rsid w:val="00656D64"/>
    <w:rsid w:val="0065702D"/>
    <w:rsid w:val="006604F5"/>
    <w:rsid w:val="0066086B"/>
    <w:rsid w:val="00660F34"/>
    <w:rsid w:val="00662682"/>
    <w:rsid w:val="0066275E"/>
    <w:rsid w:val="00662E47"/>
    <w:rsid w:val="00662EAB"/>
    <w:rsid w:val="0066338C"/>
    <w:rsid w:val="00663C2D"/>
    <w:rsid w:val="00663D41"/>
    <w:rsid w:val="00664194"/>
    <w:rsid w:val="00665A62"/>
    <w:rsid w:val="00665C04"/>
    <w:rsid w:val="00666664"/>
    <w:rsid w:val="0066734B"/>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5F8"/>
    <w:rsid w:val="00692002"/>
    <w:rsid w:val="00692087"/>
    <w:rsid w:val="00692334"/>
    <w:rsid w:val="00692B52"/>
    <w:rsid w:val="00694249"/>
    <w:rsid w:val="00694506"/>
    <w:rsid w:val="006945D8"/>
    <w:rsid w:val="006A1D86"/>
    <w:rsid w:val="006A2C80"/>
    <w:rsid w:val="006A323E"/>
    <w:rsid w:val="006A3A52"/>
    <w:rsid w:val="006A4F67"/>
    <w:rsid w:val="006A5938"/>
    <w:rsid w:val="006B0536"/>
    <w:rsid w:val="006B1717"/>
    <w:rsid w:val="006B1E50"/>
    <w:rsid w:val="006B2F94"/>
    <w:rsid w:val="006B3667"/>
    <w:rsid w:val="006B368E"/>
    <w:rsid w:val="006B3C70"/>
    <w:rsid w:val="006B55E8"/>
    <w:rsid w:val="006B65E2"/>
    <w:rsid w:val="006B721C"/>
    <w:rsid w:val="006B737D"/>
    <w:rsid w:val="006C021D"/>
    <w:rsid w:val="006C08AD"/>
    <w:rsid w:val="006C09A1"/>
    <w:rsid w:val="006C0C20"/>
    <w:rsid w:val="006C1354"/>
    <w:rsid w:val="006C1A9C"/>
    <w:rsid w:val="006C1EEC"/>
    <w:rsid w:val="006C2046"/>
    <w:rsid w:val="006C285A"/>
    <w:rsid w:val="006C3E68"/>
    <w:rsid w:val="006C41A2"/>
    <w:rsid w:val="006C5991"/>
    <w:rsid w:val="006C5AA9"/>
    <w:rsid w:val="006C6759"/>
    <w:rsid w:val="006C7020"/>
    <w:rsid w:val="006C7CF2"/>
    <w:rsid w:val="006D045A"/>
    <w:rsid w:val="006D10DE"/>
    <w:rsid w:val="006D1231"/>
    <w:rsid w:val="006D14E8"/>
    <w:rsid w:val="006D1E99"/>
    <w:rsid w:val="006D24CA"/>
    <w:rsid w:val="006D2C0C"/>
    <w:rsid w:val="006D586B"/>
    <w:rsid w:val="006D69C6"/>
    <w:rsid w:val="006D762A"/>
    <w:rsid w:val="006E0605"/>
    <w:rsid w:val="006E07A8"/>
    <w:rsid w:val="006E0979"/>
    <w:rsid w:val="006E17E8"/>
    <w:rsid w:val="006E462E"/>
    <w:rsid w:val="006E50C9"/>
    <w:rsid w:val="006E6435"/>
    <w:rsid w:val="006E6BF4"/>
    <w:rsid w:val="006E7B14"/>
    <w:rsid w:val="006F01D8"/>
    <w:rsid w:val="006F1A76"/>
    <w:rsid w:val="006F2CE0"/>
    <w:rsid w:val="006F305B"/>
    <w:rsid w:val="006F425C"/>
    <w:rsid w:val="006F6ED2"/>
    <w:rsid w:val="007001C8"/>
    <w:rsid w:val="007027D0"/>
    <w:rsid w:val="00702D49"/>
    <w:rsid w:val="00702D75"/>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2229"/>
    <w:rsid w:val="007226BA"/>
    <w:rsid w:val="00722727"/>
    <w:rsid w:val="00723177"/>
    <w:rsid w:val="00723A8E"/>
    <w:rsid w:val="00725F80"/>
    <w:rsid w:val="00726300"/>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C6B"/>
    <w:rsid w:val="00743E5C"/>
    <w:rsid w:val="00744542"/>
    <w:rsid w:val="00744EEC"/>
    <w:rsid w:val="00745078"/>
    <w:rsid w:val="00745A98"/>
    <w:rsid w:val="007465D6"/>
    <w:rsid w:val="00747ABE"/>
    <w:rsid w:val="00750F62"/>
    <w:rsid w:val="00751D28"/>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827"/>
    <w:rsid w:val="0078098C"/>
    <w:rsid w:val="0078108A"/>
    <w:rsid w:val="00781B2C"/>
    <w:rsid w:val="00783FA8"/>
    <w:rsid w:val="00784117"/>
    <w:rsid w:val="00784CA4"/>
    <w:rsid w:val="00785368"/>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2B5"/>
    <w:rsid w:val="007C136B"/>
    <w:rsid w:val="007C2856"/>
    <w:rsid w:val="007C5625"/>
    <w:rsid w:val="007C6033"/>
    <w:rsid w:val="007C610E"/>
    <w:rsid w:val="007C66F5"/>
    <w:rsid w:val="007C74AC"/>
    <w:rsid w:val="007C7639"/>
    <w:rsid w:val="007D02A3"/>
    <w:rsid w:val="007D0F9C"/>
    <w:rsid w:val="007D12E6"/>
    <w:rsid w:val="007D1FCE"/>
    <w:rsid w:val="007D2973"/>
    <w:rsid w:val="007D2ABF"/>
    <w:rsid w:val="007D4408"/>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598F"/>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80E"/>
    <w:rsid w:val="008419F9"/>
    <w:rsid w:val="00841B85"/>
    <w:rsid w:val="00842083"/>
    <w:rsid w:val="00843E19"/>
    <w:rsid w:val="00844059"/>
    <w:rsid w:val="00844166"/>
    <w:rsid w:val="008448CC"/>
    <w:rsid w:val="008458F7"/>
    <w:rsid w:val="008463AD"/>
    <w:rsid w:val="008464B0"/>
    <w:rsid w:val="00846DA0"/>
    <w:rsid w:val="00846F41"/>
    <w:rsid w:val="00847492"/>
    <w:rsid w:val="008503CC"/>
    <w:rsid w:val="00850425"/>
    <w:rsid w:val="00850BE7"/>
    <w:rsid w:val="00851F4F"/>
    <w:rsid w:val="00853968"/>
    <w:rsid w:val="008553A6"/>
    <w:rsid w:val="00857171"/>
    <w:rsid w:val="0085736A"/>
    <w:rsid w:val="008574B3"/>
    <w:rsid w:val="00857B52"/>
    <w:rsid w:val="00857D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3E3"/>
    <w:rsid w:val="0087757C"/>
    <w:rsid w:val="008776D2"/>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A0232"/>
    <w:rsid w:val="008A0F99"/>
    <w:rsid w:val="008A1BED"/>
    <w:rsid w:val="008A3DD2"/>
    <w:rsid w:val="008A5E57"/>
    <w:rsid w:val="008A618D"/>
    <w:rsid w:val="008A69F1"/>
    <w:rsid w:val="008A6A12"/>
    <w:rsid w:val="008B0F4D"/>
    <w:rsid w:val="008B2439"/>
    <w:rsid w:val="008B382D"/>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4FF4"/>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7408"/>
    <w:rsid w:val="00910108"/>
    <w:rsid w:val="00910339"/>
    <w:rsid w:val="009104AA"/>
    <w:rsid w:val="00910DED"/>
    <w:rsid w:val="00911C1B"/>
    <w:rsid w:val="00912FD0"/>
    <w:rsid w:val="009131D2"/>
    <w:rsid w:val="009135EF"/>
    <w:rsid w:val="00913A04"/>
    <w:rsid w:val="009140D0"/>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462C"/>
    <w:rsid w:val="00954DF6"/>
    <w:rsid w:val="009552FC"/>
    <w:rsid w:val="00955967"/>
    <w:rsid w:val="00955C2B"/>
    <w:rsid w:val="00956F4B"/>
    <w:rsid w:val="00957859"/>
    <w:rsid w:val="00963A6D"/>
    <w:rsid w:val="009657AB"/>
    <w:rsid w:val="009664D2"/>
    <w:rsid w:val="00966841"/>
    <w:rsid w:val="0096743E"/>
    <w:rsid w:val="00967F9A"/>
    <w:rsid w:val="0097036B"/>
    <w:rsid w:val="00971B09"/>
    <w:rsid w:val="00971F2C"/>
    <w:rsid w:val="00972BAE"/>
    <w:rsid w:val="00974CD3"/>
    <w:rsid w:val="00975596"/>
    <w:rsid w:val="00977018"/>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5C8B"/>
    <w:rsid w:val="009A019A"/>
    <w:rsid w:val="009A0569"/>
    <w:rsid w:val="009A07BB"/>
    <w:rsid w:val="009A1099"/>
    <w:rsid w:val="009A1620"/>
    <w:rsid w:val="009A16AF"/>
    <w:rsid w:val="009A1FE7"/>
    <w:rsid w:val="009A2711"/>
    <w:rsid w:val="009A2DBD"/>
    <w:rsid w:val="009A36EE"/>
    <w:rsid w:val="009A4147"/>
    <w:rsid w:val="009A4396"/>
    <w:rsid w:val="009A4FBA"/>
    <w:rsid w:val="009A5E57"/>
    <w:rsid w:val="009A6220"/>
    <w:rsid w:val="009A62EE"/>
    <w:rsid w:val="009A665C"/>
    <w:rsid w:val="009B034E"/>
    <w:rsid w:val="009B03DE"/>
    <w:rsid w:val="009B20B3"/>
    <w:rsid w:val="009B43BB"/>
    <w:rsid w:val="009B4B37"/>
    <w:rsid w:val="009B544B"/>
    <w:rsid w:val="009B6FBB"/>
    <w:rsid w:val="009B710B"/>
    <w:rsid w:val="009B73A0"/>
    <w:rsid w:val="009B7BDD"/>
    <w:rsid w:val="009C0495"/>
    <w:rsid w:val="009C0727"/>
    <w:rsid w:val="009C1657"/>
    <w:rsid w:val="009C19F0"/>
    <w:rsid w:val="009C5587"/>
    <w:rsid w:val="009C5A3F"/>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5544"/>
    <w:rsid w:val="00A35C04"/>
    <w:rsid w:val="00A3788E"/>
    <w:rsid w:val="00A4100C"/>
    <w:rsid w:val="00A411E9"/>
    <w:rsid w:val="00A41A51"/>
    <w:rsid w:val="00A41F00"/>
    <w:rsid w:val="00A41FD3"/>
    <w:rsid w:val="00A42323"/>
    <w:rsid w:val="00A4320B"/>
    <w:rsid w:val="00A4354B"/>
    <w:rsid w:val="00A44F9F"/>
    <w:rsid w:val="00A45445"/>
    <w:rsid w:val="00A45AD8"/>
    <w:rsid w:val="00A45DD8"/>
    <w:rsid w:val="00A513EA"/>
    <w:rsid w:val="00A5255F"/>
    <w:rsid w:val="00A5364F"/>
    <w:rsid w:val="00A546BB"/>
    <w:rsid w:val="00A550FF"/>
    <w:rsid w:val="00A5569F"/>
    <w:rsid w:val="00A560C6"/>
    <w:rsid w:val="00A566E3"/>
    <w:rsid w:val="00A56E39"/>
    <w:rsid w:val="00A56F3B"/>
    <w:rsid w:val="00A57573"/>
    <w:rsid w:val="00A60E35"/>
    <w:rsid w:val="00A614E4"/>
    <w:rsid w:val="00A616E3"/>
    <w:rsid w:val="00A64E33"/>
    <w:rsid w:val="00A64E87"/>
    <w:rsid w:val="00A64FAD"/>
    <w:rsid w:val="00A6526D"/>
    <w:rsid w:val="00A6590A"/>
    <w:rsid w:val="00A6636A"/>
    <w:rsid w:val="00A66CB6"/>
    <w:rsid w:val="00A67578"/>
    <w:rsid w:val="00A7008F"/>
    <w:rsid w:val="00A701AF"/>
    <w:rsid w:val="00A701CF"/>
    <w:rsid w:val="00A70460"/>
    <w:rsid w:val="00A71EA9"/>
    <w:rsid w:val="00A74046"/>
    <w:rsid w:val="00A74C22"/>
    <w:rsid w:val="00A75223"/>
    <w:rsid w:val="00A756C4"/>
    <w:rsid w:val="00A75D45"/>
    <w:rsid w:val="00A762B7"/>
    <w:rsid w:val="00A772E9"/>
    <w:rsid w:val="00A775D5"/>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4F2D"/>
    <w:rsid w:val="00AA596D"/>
    <w:rsid w:val="00AA601E"/>
    <w:rsid w:val="00AA63BB"/>
    <w:rsid w:val="00AA66B9"/>
    <w:rsid w:val="00AA6A71"/>
    <w:rsid w:val="00AA7A65"/>
    <w:rsid w:val="00AA7F1E"/>
    <w:rsid w:val="00AB04AF"/>
    <w:rsid w:val="00AB297C"/>
    <w:rsid w:val="00AB2DDD"/>
    <w:rsid w:val="00AB5817"/>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E87"/>
    <w:rsid w:val="00AD7469"/>
    <w:rsid w:val="00AD7F2E"/>
    <w:rsid w:val="00AE169F"/>
    <w:rsid w:val="00AE1D0D"/>
    <w:rsid w:val="00AE2ADB"/>
    <w:rsid w:val="00AE3123"/>
    <w:rsid w:val="00AE5070"/>
    <w:rsid w:val="00AE5297"/>
    <w:rsid w:val="00AE578C"/>
    <w:rsid w:val="00AE5981"/>
    <w:rsid w:val="00AE78E1"/>
    <w:rsid w:val="00AF15BD"/>
    <w:rsid w:val="00AF2915"/>
    <w:rsid w:val="00AF2EAD"/>
    <w:rsid w:val="00AF5046"/>
    <w:rsid w:val="00AF566C"/>
    <w:rsid w:val="00AF574E"/>
    <w:rsid w:val="00AF6E62"/>
    <w:rsid w:val="00AF7262"/>
    <w:rsid w:val="00AF79F1"/>
    <w:rsid w:val="00B00D97"/>
    <w:rsid w:val="00B00E87"/>
    <w:rsid w:val="00B03023"/>
    <w:rsid w:val="00B040B6"/>
    <w:rsid w:val="00B0432E"/>
    <w:rsid w:val="00B0470D"/>
    <w:rsid w:val="00B04E21"/>
    <w:rsid w:val="00B05A6F"/>
    <w:rsid w:val="00B06B6F"/>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2389"/>
    <w:rsid w:val="00B3269E"/>
    <w:rsid w:val="00B32D37"/>
    <w:rsid w:val="00B33106"/>
    <w:rsid w:val="00B34C0C"/>
    <w:rsid w:val="00B34E41"/>
    <w:rsid w:val="00B35B22"/>
    <w:rsid w:val="00B363DD"/>
    <w:rsid w:val="00B36628"/>
    <w:rsid w:val="00B375C0"/>
    <w:rsid w:val="00B379D8"/>
    <w:rsid w:val="00B414B9"/>
    <w:rsid w:val="00B41AF8"/>
    <w:rsid w:val="00B42727"/>
    <w:rsid w:val="00B42F15"/>
    <w:rsid w:val="00B43442"/>
    <w:rsid w:val="00B447F7"/>
    <w:rsid w:val="00B47BE5"/>
    <w:rsid w:val="00B50BAA"/>
    <w:rsid w:val="00B51542"/>
    <w:rsid w:val="00B52B4B"/>
    <w:rsid w:val="00B531C5"/>
    <w:rsid w:val="00B539BD"/>
    <w:rsid w:val="00B5499D"/>
    <w:rsid w:val="00B551CD"/>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889"/>
    <w:rsid w:val="00B96897"/>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2377"/>
    <w:rsid w:val="00C0298F"/>
    <w:rsid w:val="00C02E33"/>
    <w:rsid w:val="00C03165"/>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7B10"/>
    <w:rsid w:val="00C17C1E"/>
    <w:rsid w:val="00C20175"/>
    <w:rsid w:val="00C22E78"/>
    <w:rsid w:val="00C2366B"/>
    <w:rsid w:val="00C2551A"/>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82C"/>
    <w:rsid w:val="00C41018"/>
    <w:rsid w:val="00C416E5"/>
    <w:rsid w:val="00C42347"/>
    <w:rsid w:val="00C434AB"/>
    <w:rsid w:val="00C436BA"/>
    <w:rsid w:val="00C456D3"/>
    <w:rsid w:val="00C458C4"/>
    <w:rsid w:val="00C47FB1"/>
    <w:rsid w:val="00C50074"/>
    <w:rsid w:val="00C51A50"/>
    <w:rsid w:val="00C52BDA"/>
    <w:rsid w:val="00C544FC"/>
    <w:rsid w:val="00C559F4"/>
    <w:rsid w:val="00C55A94"/>
    <w:rsid w:val="00C575D5"/>
    <w:rsid w:val="00C628DF"/>
    <w:rsid w:val="00C62BE9"/>
    <w:rsid w:val="00C659FA"/>
    <w:rsid w:val="00C66897"/>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E63"/>
    <w:rsid w:val="00CA3FD8"/>
    <w:rsid w:val="00CA4F52"/>
    <w:rsid w:val="00CA5A6A"/>
    <w:rsid w:val="00CA5E21"/>
    <w:rsid w:val="00CB044C"/>
    <w:rsid w:val="00CB0504"/>
    <w:rsid w:val="00CB19A1"/>
    <w:rsid w:val="00CB4372"/>
    <w:rsid w:val="00CB45BB"/>
    <w:rsid w:val="00CB5A7C"/>
    <w:rsid w:val="00CB7518"/>
    <w:rsid w:val="00CC05FC"/>
    <w:rsid w:val="00CC0D0A"/>
    <w:rsid w:val="00CC34AB"/>
    <w:rsid w:val="00CC34AE"/>
    <w:rsid w:val="00CC36DF"/>
    <w:rsid w:val="00CC4DE1"/>
    <w:rsid w:val="00CC5655"/>
    <w:rsid w:val="00CC6210"/>
    <w:rsid w:val="00CC6818"/>
    <w:rsid w:val="00CC6DBA"/>
    <w:rsid w:val="00CD010B"/>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E6A"/>
    <w:rsid w:val="00CE7B9B"/>
    <w:rsid w:val="00CF3278"/>
    <w:rsid w:val="00CF35F4"/>
    <w:rsid w:val="00CF675E"/>
    <w:rsid w:val="00CF68F9"/>
    <w:rsid w:val="00CF6F01"/>
    <w:rsid w:val="00CF74E1"/>
    <w:rsid w:val="00D00261"/>
    <w:rsid w:val="00D0197A"/>
    <w:rsid w:val="00D0230F"/>
    <w:rsid w:val="00D035E1"/>
    <w:rsid w:val="00D03BB4"/>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21EC1"/>
    <w:rsid w:val="00D22A76"/>
    <w:rsid w:val="00D23219"/>
    <w:rsid w:val="00D232A9"/>
    <w:rsid w:val="00D23A8C"/>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313E"/>
    <w:rsid w:val="00D43C41"/>
    <w:rsid w:val="00D449ED"/>
    <w:rsid w:val="00D44B8C"/>
    <w:rsid w:val="00D45FD5"/>
    <w:rsid w:val="00D46AF6"/>
    <w:rsid w:val="00D47746"/>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C1A15"/>
    <w:rsid w:val="00DC1D7B"/>
    <w:rsid w:val="00DC2764"/>
    <w:rsid w:val="00DC60A2"/>
    <w:rsid w:val="00DC6311"/>
    <w:rsid w:val="00DC66EB"/>
    <w:rsid w:val="00DC71A1"/>
    <w:rsid w:val="00DC74A5"/>
    <w:rsid w:val="00DD0437"/>
    <w:rsid w:val="00DD0C2C"/>
    <w:rsid w:val="00DD0EA7"/>
    <w:rsid w:val="00DD1AA4"/>
    <w:rsid w:val="00DD230C"/>
    <w:rsid w:val="00DD2BD0"/>
    <w:rsid w:val="00DD413F"/>
    <w:rsid w:val="00DD561F"/>
    <w:rsid w:val="00DD5DC5"/>
    <w:rsid w:val="00DD69DC"/>
    <w:rsid w:val="00DD6C37"/>
    <w:rsid w:val="00DD78A4"/>
    <w:rsid w:val="00DD7A94"/>
    <w:rsid w:val="00DE0E92"/>
    <w:rsid w:val="00DE2E74"/>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7725"/>
    <w:rsid w:val="00E32078"/>
    <w:rsid w:val="00E32650"/>
    <w:rsid w:val="00E33CF3"/>
    <w:rsid w:val="00E345FB"/>
    <w:rsid w:val="00E34D20"/>
    <w:rsid w:val="00E35051"/>
    <w:rsid w:val="00E35097"/>
    <w:rsid w:val="00E363CE"/>
    <w:rsid w:val="00E37664"/>
    <w:rsid w:val="00E37D10"/>
    <w:rsid w:val="00E37FB1"/>
    <w:rsid w:val="00E4089B"/>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B85"/>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707A"/>
    <w:rsid w:val="00F1715F"/>
    <w:rsid w:val="00F1799A"/>
    <w:rsid w:val="00F20101"/>
    <w:rsid w:val="00F20A0A"/>
    <w:rsid w:val="00F20E11"/>
    <w:rsid w:val="00F2111F"/>
    <w:rsid w:val="00F21549"/>
    <w:rsid w:val="00F21FC3"/>
    <w:rsid w:val="00F22584"/>
    <w:rsid w:val="00F23838"/>
    <w:rsid w:val="00F23885"/>
    <w:rsid w:val="00F23F01"/>
    <w:rsid w:val="00F2487F"/>
    <w:rsid w:val="00F25B8E"/>
    <w:rsid w:val="00F27DEA"/>
    <w:rsid w:val="00F30545"/>
    <w:rsid w:val="00F3057B"/>
    <w:rsid w:val="00F3217C"/>
    <w:rsid w:val="00F3253C"/>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EF8"/>
    <w:rsid w:val="00F61215"/>
    <w:rsid w:val="00F63976"/>
    <w:rsid w:val="00F63F64"/>
    <w:rsid w:val="00F6416A"/>
    <w:rsid w:val="00F641AE"/>
    <w:rsid w:val="00F64AFB"/>
    <w:rsid w:val="00F64B3E"/>
    <w:rsid w:val="00F65259"/>
    <w:rsid w:val="00F6634D"/>
    <w:rsid w:val="00F67903"/>
    <w:rsid w:val="00F7224D"/>
    <w:rsid w:val="00F728C4"/>
    <w:rsid w:val="00F73A77"/>
    <w:rsid w:val="00F73B16"/>
    <w:rsid w:val="00F741DB"/>
    <w:rsid w:val="00F74444"/>
    <w:rsid w:val="00F744BB"/>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D35"/>
    <w:rsid w:val="00F9137A"/>
    <w:rsid w:val="00F91EE9"/>
    <w:rsid w:val="00F9264C"/>
    <w:rsid w:val="00F92E89"/>
    <w:rsid w:val="00F93A68"/>
    <w:rsid w:val="00F94466"/>
    <w:rsid w:val="00F95BC3"/>
    <w:rsid w:val="00F96267"/>
    <w:rsid w:val="00F9767B"/>
    <w:rsid w:val="00F9790A"/>
    <w:rsid w:val="00FA13D8"/>
    <w:rsid w:val="00FA149C"/>
    <w:rsid w:val="00FA1E72"/>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9F5"/>
    <w:rsid w:val="00FD0112"/>
    <w:rsid w:val="00FD063A"/>
    <w:rsid w:val="00FD1F20"/>
    <w:rsid w:val="00FD25E3"/>
    <w:rsid w:val="00FD35CB"/>
    <w:rsid w:val="00FD45BD"/>
    <w:rsid w:val="00FD4DF8"/>
    <w:rsid w:val="00FD5595"/>
    <w:rsid w:val="00FD5F36"/>
    <w:rsid w:val="00FD63E5"/>
    <w:rsid w:val="00FD769A"/>
    <w:rsid w:val="00FE17ED"/>
    <w:rsid w:val="00FE23C5"/>
    <w:rsid w:val="00FE30D7"/>
    <w:rsid w:val="00FE3C4C"/>
    <w:rsid w:val="00FE3FA8"/>
    <w:rsid w:val="00FE629D"/>
    <w:rsid w:val="00FE6570"/>
    <w:rsid w:val="00FE6731"/>
    <w:rsid w:val="00FE709C"/>
    <w:rsid w:val="00FE76DD"/>
    <w:rsid w:val="00FE7ADC"/>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chart" Target="charts/chart6.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5.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hart" Target="charts/chart4.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hart" Target="charts/chart3.xml"/><Relationship Id="rId23"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chart" Target="charts/chart7.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Sheet1!$D$31</c:f>
              <c:strCache>
                <c:ptCount val="1"/>
                <c:pt idx="0">
                  <c:v>SNR = -5 dB</c:v>
                </c:pt>
              </c:strCache>
            </c:strRef>
          </c:tx>
          <c:spPr>
            <a:solidFill>
              <a:schemeClr val="accent1"/>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Sheet1!$E$31:$J$31</c:f>
              <c:numCache>
                <c:formatCode>General</c:formatCode>
                <c:ptCount val="6"/>
                <c:pt idx="0">
                  <c:v>7.0000000000000007E-2</c:v>
                </c:pt>
                <c:pt idx="1">
                  <c:v>0.25</c:v>
                </c:pt>
                <c:pt idx="2">
                  <c:v>0.44</c:v>
                </c:pt>
                <c:pt idx="3">
                  <c:v>0.2</c:v>
                </c:pt>
                <c:pt idx="4">
                  <c:v>0.11</c:v>
                </c:pt>
                <c:pt idx="5">
                  <c:v>0.01</c:v>
                </c:pt>
              </c:numCache>
            </c:numRef>
          </c:val>
        </c:ser>
        <c:ser>
          <c:idx val="1"/>
          <c:order val="1"/>
          <c:tx>
            <c:strRef>
              <c:f>Sheet1!$D$32</c:f>
              <c:strCache>
                <c:ptCount val="1"/>
                <c:pt idx="0">
                  <c:v>SNR = 0 dB</c:v>
                </c:pt>
              </c:strCache>
            </c:strRef>
          </c:tx>
          <c:spPr>
            <a:solidFill>
              <a:schemeClr val="accent2"/>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Sheet1!$E$32:$J$32</c:f>
              <c:numCache>
                <c:formatCode>General</c:formatCode>
                <c:ptCount val="6"/>
                <c:pt idx="0">
                  <c:v>0.16</c:v>
                </c:pt>
                <c:pt idx="1">
                  <c:v>0.35</c:v>
                </c:pt>
                <c:pt idx="2">
                  <c:v>0.28999999999999998</c:v>
                </c:pt>
                <c:pt idx="3">
                  <c:v>0.25</c:v>
                </c:pt>
                <c:pt idx="4">
                  <c:v>0.11</c:v>
                </c:pt>
                <c:pt idx="5">
                  <c:v>0.01</c:v>
                </c:pt>
              </c:numCache>
            </c:numRef>
          </c:val>
        </c:ser>
        <c:ser>
          <c:idx val="2"/>
          <c:order val="2"/>
          <c:tx>
            <c:strRef>
              <c:f>Sheet1!$D$33</c:f>
              <c:strCache>
                <c:ptCount val="1"/>
                <c:pt idx="0">
                  <c:v>SNR = 5 dB</c:v>
                </c:pt>
              </c:strCache>
            </c:strRef>
          </c:tx>
          <c:spPr>
            <a:solidFill>
              <a:schemeClr val="accent3"/>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Sheet1!$E$33:$J$33</c:f>
              <c:numCache>
                <c:formatCode>General</c:formatCode>
                <c:ptCount val="6"/>
                <c:pt idx="0">
                  <c:v>0.15</c:v>
                </c:pt>
                <c:pt idx="1">
                  <c:v>0.33</c:v>
                </c:pt>
                <c:pt idx="2">
                  <c:v>0.27</c:v>
                </c:pt>
                <c:pt idx="3">
                  <c:v>0.22</c:v>
                </c:pt>
                <c:pt idx="4">
                  <c:v>0.17</c:v>
                </c:pt>
                <c:pt idx="5">
                  <c:v>0.03</c:v>
                </c:pt>
              </c:numCache>
            </c:numRef>
          </c:val>
        </c:ser>
        <c:ser>
          <c:idx val="3"/>
          <c:order val="3"/>
          <c:tx>
            <c:strRef>
              <c:f>Sheet1!$D$34</c:f>
              <c:strCache>
                <c:ptCount val="1"/>
                <c:pt idx="0">
                  <c:v>SNR = 10 dB</c:v>
                </c:pt>
              </c:strCache>
            </c:strRef>
          </c:tx>
          <c:spPr>
            <a:solidFill>
              <a:schemeClr val="accent4"/>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Sheet1!$E$34:$J$34</c:f>
              <c:numCache>
                <c:formatCode>General</c:formatCode>
                <c:ptCount val="6"/>
                <c:pt idx="0">
                  <c:v>0.2</c:v>
                </c:pt>
                <c:pt idx="1">
                  <c:v>0.36</c:v>
                </c:pt>
                <c:pt idx="2">
                  <c:v>0.25</c:v>
                </c:pt>
                <c:pt idx="3">
                  <c:v>0.21</c:v>
                </c:pt>
                <c:pt idx="4">
                  <c:v>0.18</c:v>
                </c:pt>
                <c:pt idx="5">
                  <c:v>0.04</c:v>
                </c:pt>
              </c:numCache>
            </c:numRef>
          </c:val>
        </c:ser>
        <c:ser>
          <c:idx val="4"/>
          <c:order val="4"/>
          <c:tx>
            <c:strRef>
              <c:f>Sheet1!$D$35</c:f>
              <c:strCache>
                <c:ptCount val="1"/>
                <c:pt idx="0">
                  <c:v>SNR = 15 dB</c:v>
                </c:pt>
              </c:strCache>
            </c:strRef>
          </c:tx>
          <c:spPr>
            <a:solidFill>
              <a:schemeClr val="accent5"/>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Sheet1!$E$35:$J$35</c:f>
              <c:numCache>
                <c:formatCode>General</c:formatCode>
                <c:ptCount val="6"/>
                <c:pt idx="0">
                  <c:v>0.21</c:v>
                </c:pt>
                <c:pt idx="1">
                  <c:v>0.38</c:v>
                </c:pt>
                <c:pt idx="2">
                  <c:v>0.26</c:v>
                </c:pt>
                <c:pt idx="3">
                  <c:v>0.23</c:v>
                </c:pt>
                <c:pt idx="4">
                  <c:v>0.13</c:v>
                </c:pt>
                <c:pt idx="5">
                  <c:v>0.02</c:v>
                </c:pt>
              </c:numCache>
            </c:numRef>
          </c:val>
        </c:ser>
        <c:ser>
          <c:idx val="5"/>
          <c:order val="5"/>
          <c:tx>
            <c:strRef>
              <c:f>Sheet1!$D$36</c:f>
              <c:strCache>
                <c:ptCount val="1"/>
                <c:pt idx="0">
                  <c:v>SNR = 20 dB</c:v>
                </c:pt>
              </c:strCache>
            </c:strRef>
          </c:tx>
          <c:spPr>
            <a:solidFill>
              <a:schemeClr val="accent6"/>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Sheet1!$E$36:$J$36</c:f>
              <c:numCache>
                <c:formatCode>General</c:formatCode>
                <c:ptCount val="6"/>
                <c:pt idx="0">
                  <c:v>0.16</c:v>
                </c:pt>
                <c:pt idx="1">
                  <c:v>0.34</c:v>
                </c:pt>
                <c:pt idx="2">
                  <c:v>0.33</c:v>
                </c:pt>
                <c:pt idx="3">
                  <c:v>0.27</c:v>
                </c:pt>
                <c:pt idx="4">
                  <c:v>0.06</c:v>
                </c:pt>
                <c:pt idx="5">
                  <c:v>0.01</c:v>
                </c:pt>
              </c:numCache>
            </c:numRef>
          </c:val>
        </c:ser>
        <c:ser>
          <c:idx val="6"/>
          <c:order val="6"/>
          <c:tx>
            <c:strRef>
              <c:f>Sheet1!$D$37</c:f>
              <c:strCache>
                <c:ptCount val="1"/>
                <c:pt idx="0">
                  <c:v>Mean</c:v>
                </c:pt>
              </c:strCache>
            </c:strRef>
          </c:tx>
          <c:spPr>
            <a:solidFill>
              <a:schemeClr val="accent1">
                <a:lumMod val="60000"/>
              </a:schemeClr>
            </a:solidFill>
            <a:ln>
              <a:noFill/>
            </a:ln>
            <a:effectLst/>
          </c:spPr>
          <c:invertIfNegative val="0"/>
          <c:cat>
            <c:strRef>
              <c:f>Sheet1!$E$30:$J$30</c:f>
              <c:strCache>
                <c:ptCount val="6"/>
                <c:pt idx="0">
                  <c:v>&lt;= -2</c:v>
                </c:pt>
                <c:pt idx="1">
                  <c:v>&lt;= -1</c:v>
                </c:pt>
                <c:pt idx="2">
                  <c:v> = 0</c:v>
                </c:pt>
                <c:pt idx="3">
                  <c:v> = 1</c:v>
                </c:pt>
                <c:pt idx="4">
                  <c:v>&gt;=2</c:v>
                </c:pt>
                <c:pt idx="5">
                  <c:v>&gt;=3</c:v>
                </c:pt>
              </c:strCache>
            </c:strRef>
          </c:cat>
          <c:val>
            <c:numRef>
              <c:f>Sheet1!$E$37:$J$37</c:f>
              <c:numCache>
                <c:formatCode>General</c:formatCode>
                <c:ptCount val="6"/>
                <c:pt idx="0">
                  <c:v>0.15833333333333335</c:v>
                </c:pt>
                <c:pt idx="1">
                  <c:v>0.33499999999999996</c:v>
                </c:pt>
                <c:pt idx="2">
                  <c:v>0.3066666666666667</c:v>
                </c:pt>
                <c:pt idx="3">
                  <c:v>0.23</c:v>
                </c:pt>
                <c:pt idx="4">
                  <c:v>0.12666666666666668</c:v>
                </c:pt>
                <c:pt idx="5">
                  <c:v>0.02</c:v>
                </c:pt>
              </c:numCache>
            </c:numRef>
          </c:val>
        </c:ser>
        <c:dLbls>
          <c:showLegendKey val="0"/>
          <c:showVal val="0"/>
          <c:showCatName val="0"/>
          <c:showSerName val="0"/>
          <c:showPercent val="0"/>
          <c:showBubbleSize val="0"/>
        </c:dLbls>
        <c:gapWidth val="219"/>
        <c:overlap val="-27"/>
        <c:axId val="468588872"/>
        <c:axId val="459236944"/>
      </c:barChart>
      <c:catAx>
        <c:axId val="4685888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a:t>CQI offset values</a:t>
                </a:r>
              </a:p>
            </c:rich>
          </c:tx>
          <c:layout>
            <c:manualLayout>
              <c:xMode val="edge"/>
              <c:yMode val="edge"/>
              <c:x val="0.43928791651795512"/>
              <c:y val="0.8699643039265680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59236944"/>
        <c:crosses val="autoZero"/>
        <c:auto val="1"/>
        <c:lblAlgn val="ctr"/>
        <c:lblOffset val="100"/>
        <c:noMultiLvlLbl val="0"/>
      </c:catAx>
      <c:valAx>
        <c:axId val="4592369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a:t>Probability distribution function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68588872"/>
        <c:crosses val="autoZero"/>
        <c:crossBetween val="between"/>
        <c:majorUnit val="0.1"/>
      </c:valAx>
      <c:spPr>
        <a:noFill/>
        <a:ln>
          <a:noFill/>
        </a:ln>
        <a:effectLst/>
      </c:spPr>
    </c:plotArea>
    <c:legend>
      <c:legendPos val="t"/>
      <c:layout>
        <c:manualLayout>
          <c:xMode val="edge"/>
          <c:yMode val="edge"/>
          <c:x val="0.19936214020338008"/>
          <c:y val="4.7125658879416929E-2"/>
          <c:w val="0.76308466057446589"/>
          <c:h val="8.6507767610129821E-2"/>
        </c:manualLayout>
      </c:layout>
      <c:overlay val="1"/>
      <c:spPr>
        <a:noFill/>
        <a:ln>
          <a:solidFill>
            <a:schemeClr val="tx1"/>
          </a:solidFill>
        </a:ln>
        <a:effectLst/>
      </c:spPr>
      <c:txPr>
        <a:bodyPr rot="0" spcFirstLastPara="1" vertOverflow="ellipsis" vert="horz" wrap="square" anchor="ctr" anchorCtr="1"/>
        <a:lstStyle/>
        <a:p>
          <a:pPr>
            <a:defRPr sz="8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Sheet1!$C$37:$C$43</c:f>
              <c:numCache>
                <c:formatCode>General</c:formatCode>
                <c:ptCount val="7"/>
                <c:pt idx="0">
                  <c:v>-6</c:v>
                </c:pt>
                <c:pt idx="1">
                  <c:v>-5</c:v>
                </c:pt>
                <c:pt idx="2">
                  <c:v>-4</c:v>
                </c:pt>
                <c:pt idx="3">
                  <c:v>-3</c:v>
                </c:pt>
                <c:pt idx="4">
                  <c:v>-2</c:v>
                </c:pt>
                <c:pt idx="5">
                  <c:v>-1</c:v>
                </c:pt>
                <c:pt idx="6">
                  <c:v>0</c:v>
                </c:pt>
              </c:numCache>
            </c:numRef>
          </c:cat>
          <c:val>
            <c:numRef>
              <c:f>Sheet1!$D$37:$D$43</c:f>
              <c:numCache>
                <c:formatCode>0.0%</c:formatCode>
                <c:ptCount val="7"/>
                <c:pt idx="0">
                  <c:v>5.0000000000000001E-3</c:v>
                </c:pt>
                <c:pt idx="1">
                  <c:v>5.0000000000000001E-3</c:v>
                </c:pt>
                <c:pt idx="2">
                  <c:v>5.0000000000000001E-3</c:v>
                </c:pt>
                <c:pt idx="3">
                  <c:v>5.0000000000000001E-3</c:v>
                </c:pt>
                <c:pt idx="4" formatCode="0%">
                  <c:v>0.06</c:v>
                </c:pt>
                <c:pt idx="5" formatCode="0%">
                  <c:v>0.16</c:v>
                </c:pt>
                <c:pt idx="6" formatCode="0%">
                  <c:v>0.78</c:v>
                </c:pt>
              </c:numCache>
            </c:numRef>
          </c:val>
        </c:ser>
        <c:dLbls>
          <c:showLegendKey val="0"/>
          <c:showVal val="0"/>
          <c:showCatName val="0"/>
          <c:showSerName val="0"/>
          <c:showPercent val="0"/>
          <c:showBubbleSize val="0"/>
        </c:dLbls>
        <c:gapWidth val="219"/>
        <c:overlap val="-27"/>
        <c:axId val="459237728"/>
        <c:axId val="459238120"/>
      </c:barChart>
      <c:catAx>
        <c:axId val="4592377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59238120"/>
        <c:crosses val="autoZero"/>
        <c:auto val="1"/>
        <c:lblAlgn val="ctr"/>
        <c:lblOffset val="100"/>
        <c:noMultiLvlLbl val="0"/>
      </c:catAx>
      <c:valAx>
        <c:axId val="459238120"/>
        <c:scaling>
          <c:orientation val="minMax"/>
          <c:max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GB"/>
                  <a:t>Probability </a:t>
                </a:r>
              </a:p>
            </c:rich>
          </c:tx>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459237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Sheet1!$D$95</c:f>
              <c:strCache>
                <c:ptCount val="1"/>
                <c:pt idx="0">
                  <c:v>SNR = -5 dB</c:v>
                </c:pt>
              </c:strCache>
            </c:strRef>
          </c:tx>
          <c:spPr>
            <a:solidFill>
              <a:schemeClr val="accent1"/>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Sheet1!$E$95:$J$95</c:f>
              <c:numCache>
                <c:formatCode>General</c:formatCode>
                <c:ptCount val="6"/>
                <c:pt idx="0">
                  <c:v>0.01</c:v>
                </c:pt>
                <c:pt idx="1">
                  <c:v>7.0000000000000007E-2</c:v>
                </c:pt>
                <c:pt idx="2">
                  <c:v>0.17</c:v>
                </c:pt>
                <c:pt idx="3">
                  <c:v>0.44</c:v>
                </c:pt>
                <c:pt idx="4">
                  <c:v>0.31</c:v>
                </c:pt>
                <c:pt idx="5">
                  <c:v>0.11</c:v>
                </c:pt>
              </c:numCache>
            </c:numRef>
          </c:val>
        </c:ser>
        <c:ser>
          <c:idx val="1"/>
          <c:order val="1"/>
          <c:tx>
            <c:strRef>
              <c:f>Sheet1!$D$96</c:f>
              <c:strCache>
                <c:ptCount val="1"/>
                <c:pt idx="0">
                  <c:v>SNR = 0 dB</c:v>
                </c:pt>
              </c:strCache>
            </c:strRef>
          </c:tx>
          <c:spPr>
            <a:solidFill>
              <a:schemeClr val="accent2"/>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Sheet1!$E$96:$J$96</c:f>
              <c:numCache>
                <c:formatCode>General</c:formatCode>
                <c:ptCount val="6"/>
                <c:pt idx="0">
                  <c:v>0.04</c:v>
                </c:pt>
                <c:pt idx="1">
                  <c:v>0.16</c:v>
                </c:pt>
                <c:pt idx="2">
                  <c:v>0.19</c:v>
                </c:pt>
                <c:pt idx="3">
                  <c:v>0.28999999999999998</c:v>
                </c:pt>
                <c:pt idx="4">
                  <c:v>0.36</c:v>
                </c:pt>
                <c:pt idx="5">
                  <c:v>0.11</c:v>
                </c:pt>
              </c:numCache>
            </c:numRef>
          </c:val>
        </c:ser>
        <c:ser>
          <c:idx val="2"/>
          <c:order val="2"/>
          <c:tx>
            <c:strRef>
              <c:f>Sheet1!$D$97</c:f>
              <c:strCache>
                <c:ptCount val="1"/>
                <c:pt idx="0">
                  <c:v>SNR = 5 dB</c:v>
                </c:pt>
              </c:strCache>
            </c:strRef>
          </c:tx>
          <c:spPr>
            <a:solidFill>
              <a:schemeClr val="accent3"/>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Sheet1!$E$97:$J$97</c:f>
              <c:numCache>
                <c:formatCode>General</c:formatCode>
                <c:ptCount val="6"/>
                <c:pt idx="0">
                  <c:v>0.05</c:v>
                </c:pt>
                <c:pt idx="1">
                  <c:v>0.15</c:v>
                </c:pt>
                <c:pt idx="2">
                  <c:v>0.18</c:v>
                </c:pt>
                <c:pt idx="3">
                  <c:v>0.27</c:v>
                </c:pt>
                <c:pt idx="4">
                  <c:v>0.39</c:v>
                </c:pt>
                <c:pt idx="5">
                  <c:v>0.17</c:v>
                </c:pt>
              </c:numCache>
            </c:numRef>
          </c:val>
        </c:ser>
        <c:ser>
          <c:idx val="3"/>
          <c:order val="3"/>
          <c:tx>
            <c:strRef>
              <c:f>Sheet1!$D$98</c:f>
              <c:strCache>
                <c:ptCount val="1"/>
                <c:pt idx="0">
                  <c:v>SNR = 10 dB</c:v>
                </c:pt>
              </c:strCache>
            </c:strRef>
          </c:tx>
          <c:spPr>
            <a:solidFill>
              <a:schemeClr val="accent4"/>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Sheet1!$E$98:$J$98</c:f>
              <c:numCache>
                <c:formatCode>General</c:formatCode>
                <c:ptCount val="6"/>
                <c:pt idx="0">
                  <c:v>0.09</c:v>
                </c:pt>
                <c:pt idx="1">
                  <c:v>0.2</c:v>
                </c:pt>
                <c:pt idx="2">
                  <c:v>0.16</c:v>
                </c:pt>
                <c:pt idx="3">
                  <c:v>0.25</c:v>
                </c:pt>
                <c:pt idx="4">
                  <c:v>0.39</c:v>
                </c:pt>
                <c:pt idx="5">
                  <c:v>0.18</c:v>
                </c:pt>
              </c:numCache>
            </c:numRef>
          </c:val>
        </c:ser>
        <c:ser>
          <c:idx val="4"/>
          <c:order val="4"/>
          <c:tx>
            <c:strRef>
              <c:f>Sheet1!$D$99</c:f>
              <c:strCache>
                <c:ptCount val="1"/>
                <c:pt idx="0">
                  <c:v>SNR = 15 dB</c:v>
                </c:pt>
              </c:strCache>
            </c:strRef>
          </c:tx>
          <c:spPr>
            <a:solidFill>
              <a:schemeClr val="accent5"/>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Sheet1!$E$99:$J$99</c:f>
              <c:numCache>
                <c:formatCode>General</c:formatCode>
                <c:ptCount val="6"/>
                <c:pt idx="0">
                  <c:v>0.11</c:v>
                </c:pt>
                <c:pt idx="1">
                  <c:v>0.21</c:v>
                </c:pt>
                <c:pt idx="2">
                  <c:v>0.17</c:v>
                </c:pt>
                <c:pt idx="3">
                  <c:v>0.26</c:v>
                </c:pt>
                <c:pt idx="4">
                  <c:v>0.37</c:v>
                </c:pt>
                <c:pt idx="5">
                  <c:v>0.13</c:v>
                </c:pt>
              </c:numCache>
            </c:numRef>
          </c:val>
        </c:ser>
        <c:ser>
          <c:idx val="5"/>
          <c:order val="5"/>
          <c:tx>
            <c:strRef>
              <c:f>Sheet1!$D$100</c:f>
              <c:strCache>
                <c:ptCount val="1"/>
                <c:pt idx="0">
                  <c:v>SNR = 20 dB</c:v>
                </c:pt>
              </c:strCache>
            </c:strRef>
          </c:tx>
          <c:spPr>
            <a:solidFill>
              <a:schemeClr val="accent6"/>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Sheet1!$E$100:$J$100</c:f>
              <c:numCache>
                <c:formatCode>General</c:formatCode>
                <c:ptCount val="6"/>
                <c:pt idx="0">
                  <c:v>0.08</c:v>
                </c:pt>
                <c:pt idx="1">
                  <c:v>0.16</c:v>
                </c:pt>
                <c:pt idx="2">
                  <c:v>0.18</c:v>
                </c:pt>
                <c:pt idx="3">
                  <c:v>0.33</c:v>
                </c:pt>
                <c:pt idx="4">
                  <c:v>0.33</c:v>
                </c:pt>
                <c:pt idx="5">
                  <c:v>0.06</c:v>
                </c:pt>
              </c:numCache>
            </c:numRef>
          </c:val>
        </c:ser>
        <c:ser>
          <c:idx val="6"/>
          <c:order val="6"/>
          <c:tx>
            <c:strRef>
              <c:f>Sheet1!$D$101</c:f>
              <c:strCache>
                <c:ptCount val="1"/>
                <c:pt idx="0">
                  <c:v>Mean</c:v>
                </c:pt>
              </c:strCache>
            </c:strRef>
          </c:tx>
          <c:spPr>
            <a:solidFill>
              <a:schemeClr val="accent1">
                <a:lumMod val="60000"/>
              </a:schemeClr>
            </a:solidFill>
            <a:ln>
              <a:noFill/>
            </a:ln>
            <a:effectLst/>
          </c:spPr>
          <c:invertIfNegative val="0"/>
          <c:cat>
            <c:strRef>
              <c:f>Sheet1!$E$94:$J$94</c:f>
              <c:strCache>
                <c:ptCount val="6"/>
                <c:pt idx="0">
                  <c:v>&lt;= -3</c:v>
                </c:pt>
                <c:pt idx="1">
                  <c:v>&lt;= -2</c:v>
                </c:pt>
                <c:pt idx="2">
                  <c:v> = -1</c:v>
                </c:pt>
                <c:pt idx="3">
                  <c:v> = 0</c:v>
                </c:pt>
                <c:pt idx="4">
                  <c:v>&gt;= 1</c:v>
                </c:pt>
                <c:pt idx="5">
                  <c:v>&gt;=2</c:v>
                </c:pt>
              </c:strCache>
            </c:strRef>
          </c:cat>
          <c:val>
            <c:numRef>
              <c:f>Sheet1!$E$101:$J$101</c:f>
              <c:numCache>
                <c:formatCode>General</c:formatCode>
                <c:ptCount val="6"/>
                <c:pt idx="0">
                  <c:v>6.3333333333333339E-2</c:v>
                </c:pt>
                <c:pt idx="1">
                  <c:v>0.15833333333333335</c:v>
                </c:pt>
                <c:pt idx="2">
                  <c:v>0.17500000000000002</c:v>
                </c:pt>
                <c:pt idx="3">
                  <c:v>0.3066666666666667</c:v>
                </c:pt>
                <c:pt idx="4">
                  <c:v>0.35833333333333339</c:v>
                </c:pt>
                <c:pt idx="5">
                  <c:v>0.12666666666666668</c:v>
                </c:pt>
              </c:numCache>
            </c:numRef>
          </c:val>
        </c:ser>
        <c:dLbls>
          <c:showLegendKey val="0"/>
          <c:showVal val="0"/>
          <c:showCatName val="0"/>
          <c:showSerName val="0"/>
          <c:showPercent val="0"/>
          <c:showBubbleSize val="0"/>
        </c:dLbls>
        <c:gapWidth val="219"/>
        <c:overlap val="-27"/>
        <c:axId val="458909064"/>
        <c:axId val="458909456"/>
      </c:barChart>
      <c:catAx>
        <c:axId val="458909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58909456"/>
        <c:crosses val="autoZero"/>
        <c:auto val="1"/>
        <c:lblAlgn val="ctr"/>
        <c:lblOffset val="100"/>
        <c:noMultiLvlLbl val="0"/>
      </c:catAx>
      <c:valAx>
        <c:axId val="458909456"/>
        <c:scaling>
          <c:orientation val="minMax"/>
          <c:max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900"/>
                  <a:t>Probability distribution function</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5890906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Sheet1!$D$155</c:f>
              <c:strCache>
                <c:ptCount val="1"/>
                <c:pt idx="0">
                  <c:v>SNR = -5 dB</c:v>
                </c:pt>
              </c:strCache>
            </c:strRef>
          </c:tx>
          <c:spPr>
            <a:solidFill>
              <a:schemeClr val="accent1"/>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Sheet1!$E$155:$N$155</c:f>
              <c:numCache>
                <c:formatCode>General</c:formatCode>
                <c:ptCount val="10"/>
                <c:pt idx="0">
                  <c:v>0</c:v>
                </c:pt>
                <c:pt idx="1">
                  <c:v>0</c:v>
                </c:pt>
                <c:pt idx="2">
                  <c:v>0.01</c:v>
                </c:pt>
                <c:pt idx="3">
                  <c:v>0.06</c:v>
                </c:pt>
                <c:pt idx="4">
                  <c:v>0.17</c:v>
                </c:pt>
                <c:pt idx="5">
                  <c:v>0.44</c:v>
                </c:pt>
                <c:pt idx="6">
                  <c:v>0.2</c:v>
                </c:pt>
                <c:pt idx="7">
                  <c:v>0.1</c:v>
                </c:pt>
                <c:pt idx="8">
                  <c:v>0.01</c:v>
                </c:pt>
                <c:pt idx="9">
                  <c:v>3.0000000000000001E-3</c:v>
                </c:pt>
              </c:numCache>
            </c:numRef>
          </c:val>
        </c:ser>
        <c:ser>
          <c:idx val="1"/>
          <c:order val="1"/>
          <c:tx>
            <c:strRef>
              <c:f>Sheet1!$D$156</c:f>
              <c:strCache>
                <c:ptCount val="1"/>
                <c:pt idx="0">
                  <c:v>SNR = 0 dB</c:v>
                </c:pt>
              </c:strCache>
            </c:strRef>
          </c:tx>
          <c:spPr>
            <a:solidFill>
              <a:schemeClr val="accent2"/>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Sheet1!$E$156:$N$156</c:f>
              <c:numCache>
                <c:formatCode>General</c:formatCode>
                <c:ptCount val="10"/>
                <c:pt idx="0">
                  <c:v>1E-4</c:v>
                </c:pt>
                <c:pt idx="1">
                  <c:v>4.0000000000000001E-3</c:v>
                </c:pt>
                <c:pt idx="2">
                  <c:v>3.5999999999999997E-2</c:v>
                </c:pt>
                <c:pt idx="3">
                  <c:v>0.12</c:v>
                </c:pt>
                <c:pt idx="4">
                  <c:v>0.19</c:v>
                </c:pt>
                <c:pt idx="5">
                  <c:v>0.28999999999999998</c:v>
                </c:pt>
                <c:pt idx="6">
                  <c:v>0.25</c:v>
                </c:pt>
                <c:pt idx="7">
                  <c:v>0.09</c:v>
                </c:pt>
                <c:pt idx="8">
                  <c:v>0.01</c:v>
                </c:pt>
                <c:pt idx="9" formatCode="0.00E+00">
                  <c:v>1E-4</c:v>
                </c:pt>
              </c:numCache>
            </c:numRef>
          </c:val>
        </c:ser>
        <c:ser>
          <c:idx val="2"/>
          <c:order val="2"/>
          <c:tx>
            <c:strRef>
              <c:f>Sheet1!$D$157</c:f>
              <c:strCache>
                <c:ptCount val="1"/>
                <c:pt idx="0">
                  <c:v>SNR = 5 dB</c:v>
                </c:pt>
              </c:strCache>
            </c:strRef>
          </c:tx>
          <c:spPr>
            <a:solidFill>
              <a:schemeClr val="accent3"/>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Sheet1!$E$157:$N$157</c:f>
              <c:numCache>
                <c:formatCode>General</c:formatCode>
                <c:ptCount val="10"/>
                <c:pt idx="0">
                  <c:v>0</c:v>
                </c:pt>
                <c:pt idx="1">
                  <c:v>1.4999999999999999E-2</c:v>
                </c:pt>
                <c:pt idx="2">
                  <c:v>3.5000000000000003E-2</c:v>
                </c:pt>
                <c:pt idx="3">
                  <c:v>0.1</c:v>
                </c:pt>
                <c:pt idx="4">
                  <c:v>0.18</c:v>
                </c:pt>
                <c:pt idx="5">
                  <c:v>0.27</c:v>
                </c:pt>
                <c:pt idx="6">
                  <c:v>0.22</c:v>
                </c:pt>
                <c:pt idx="7">
                  <c:v>0.14000000000000001</c:v>
                </c:pt>
                <c:pt idx="8">
                  <c:v>0.03</c:v>
                </c:pt>
                <c:pt idx="9">
                  <c:v>2E-3</c:v>
                </c:pt>
              </c:numCache>
            </c:numRef>
          </c:val>
        </c:ser>
        <c:ser>
          <c:idx val="3"/>
          <c:order val="3"/>
          <c:tx>
            <c:strRef>
              <c:f>Sheet1!$D$158</c:f>
              <c:strCache>
                <c:ptCount val="1"/>
                <c:pt idx="0">
                  <c:v>SNR = 10 dB</c:v>
                </c:pt>
              </c:strCache>
            </c:strRef>
          </c:tx>
          <c:spPr>
            <a:solidFill>
              <a:schemeClr val="accent4"/>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Sheet1!$E$158:$N$158</c:f>
              <c:numCache>
                <c:formatCode>General</c:formatCode>
                <c:ptCount val="10"/>
                <c:pt idx="0">
                  <c:v>7.0000000000000001E-3</c:v>
                </c:pt>
                <c:pt idx="1">
                  <c:v>3.3000000000000002E-2</c:v>
                </c:pt>
                <c:pt idx="2">
                  <c:v>5.8000000000000003E-2</c:v>
                </c:pt>
                <c:pt idx="3">
                  <c:v>0.11</c:v>
                </c:pt>
                <c:pt idx="4">
                  <c:v>0.16</c:v>
                </c:pt>
                <c:pt idx="5">
                  <c:v>0.25</c:v>
                </c:pt>
                <c:pt idx="6">
                  <c:v>0.21</c:v>
                </c:pt>
                <c:pt idx="7">
                  <c:v>0.14000000000000001</c:v>
                </c:pt>
                <c:pt idx="8">
                  <c:v>0.04</c:v>
                </c:pt>
                <c:pt idx="9">
                  <c:v>6.0000000000000001E-3</c:v>
                </c:pt>
              </c:numCache>
            </c:numRef>
          </c:val>
        </c:ser>
        <c:ser>
          <c:idx val="4"/>
          <c:order val="4"/>
          <c:tx>
            <c:strRef>
              <c:f>Sheet1!$D$159</c:f>
              <c:strCache>
                <c:ptCount val="1"/>
                <c:pt idx="0">
                  <c:v>SNR = 15 dB</c:v>
                </c:pt>
              </c:strCache>
            </c:strRef>
          </c:tx>
          <c:spPr>
            <a:solidFill>
              <a:schemeClr val="accent5"/>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Sheet1!$E$159:$N$159</c:f>
              <c:numCache>
                <c:formatCode>General</c:formatCode>
                <c:ptCount val="10"/>
                <c:pt idx="0">
                  <c:v>1.89E-2</c:v>
                </c:pt>
                <c:pt idx="1">
                  <c:v>0.05</c:v>
                </c:pt>
                <c:pt idx="2">
                  <c:v>0.06</c:v>
                </c:pt>
                <c:pt idx="3">
                  <c:v>0.1</c:v>
                </c:pt>
                <c:pt idx="4">
                  <c:v>0.17</c:v>
                </c:pt>
                <c:pt idx="5">
                  <c:v>0.26</c:v>
                </c:pt>
                <c:pt idx="6">
                  <c:v>0.23</c:v>
                </c:pt>
                <c:pt idx="7">
                  <c:v>0.11</c:v>
                </c:pt>
                <c:pt idx="8">
                  <c:v>0.02</c:v>
                </c:pt>
                <c:pt idx="9">
                  <c:v>5.0000000000000001E-3</c:v>
                </c:pt>
              </c:numCache>
            </c:numRef>
          </c:val>
        </c:ser>
        <c:ser>
          <c:idx val="5"/>
          <c:order val="5"/>
          <c:tx>
            <c:strRef>
              <c:f>Sheet1!$D$160</c:f>
              <c:strCache>
                <c:ptCount val="1"/>
                <c:pt idx="0">
                  <c:v>SNR = 20 dB</c:v>
                </c:pt>
              </c:strCache>
            </c:strRef>
          </c:tx>
          <c:spPr>
            <a:solidFill>
              <a:schemeClr val="accent6"/>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Sheet1!$E$160:$N$160</c:f>
              <c:numCache>
                <c:formatCode>General</c:formatCode>
                <c:ptCount val="10"/>
                <c:pt idx="0">
                  <c:v>1.7600000000000001E-2</c:v>
                </c:pt>
                <c:pt idx="1">
                  <c:v>3.6999999999999998E-2</c:v>
                </c:pt>
                <c:pt idx="2">
                  <c:v>4.1000000000000002E-2</c:v>
                </c:pt>
                <c:pt idx="3">
                  <c:v>0.08</c:v>
                </c:pt>
                <c:pt idx="4">
                  <c:v>0.18</c:v>
                </c:pt>
                <c:pt idx="5">
                  <c:v>0.33</c:v>
                </c:pt>
                <c:pt idx="6">
                  <c:v>0.27</c:v>
                </c:pt>
                <c:pt idx="7">
                  <c:v>0.06</c:v>
                </c:pt>
                <c:pt idx="8">
                  <c:v>0.01</c:v>
                </c:pt>
                <c:pt idx="9">
                  <c:v>2E-3</c:v>
                </c:pt>
              </c:numCache>
            </c:numRef>
          </c:val>
        </c:ser>
        <c:ser>
          <c:idx val="6"/>
          <c:order val="6"/>
          <c:tx>
            <c:strRef>
              <c:f>Sheet1!$D$161</c:f>
              <c:strCache>
                <c:ptCount val="1"/>
                <c:pt idx="0">
                  <c:v>Mean</c:v>
                </c:pt>
              </c:strCache>
            </c:strRef>
          </c:tx>
          <c:spPr>
            <a:solidFill>
              <a:schemeClr val="accent1">
                <a:lumMod val="60000"/>
              </a:schemeClr>
            </a:solidFill>
            <a:ln>
              <a:noFill/>
            </a:ln>
            <a:effectLst/>
          </c:spPr>
          <c:invertIfNegative val="0"/>
          <c:cat>
            <c:strRef>
              <c:f>Sheet1!$E$154:$N$154</c:f>
              <c:strCache>
                <c:ptCount val="10"/>
                <c:pt idx="0">
                  <c:v>&lt;= -5</c:v>
                </c:pt>
                <c:pt idx="1">
                  <c:v>&lt;= -4</c:v>
                </c:pt>
                <c:pt idx="2">
                  <c:v> = -3</c:v>
                </c:pt>
                <c:pt idx="3">
                  <c:v> = -2</c:v>
                </c:pt>
                <c:pt idx="4">
                  <c:v> = -1</c:v>
                </c:pt>
                <c:pt idx="5">
                  <c:v> = 0</c:v>
                </c:pt>
                <c:pt idx="6">
                  <c:v> = 1</c:v>
                </c:pt>
                <c:pt idx="7">
                  <c:v> = 2</c:v>
                </c:pt>
                <c:pt idx="8">
                  <c:v>&gt;= 3</c:v>
                </c:pt>
                <c:pt idx="9">
                  <c:v>&gt;= 4</c:v>
                </c:pt>
              </c:strCache>
            </c:strRef>
          </c:cat>
          <c:val>
            <c:numRef>
              <c:f>Sheet1!$E$161:$N$161</c:f>
              <c:numCache>
                <c:formatCode>General</c:formatCode>
                <c:ptCount val="10"/>
                <c:pt idx="0">
                  <c:v>7.3000000000000001E-3</c:v>
                </c:pt>
                <c:pt idx="1">
                  <c:v>2.3E-2</c:v>
                </c:pt>
                <c:pt idx="2">
                  <c:v>0.04</c:v>
                </c:pt>
                <c:pt idx="3">
                  <c:v>0.1</c:v>
                </c:pt>
                <c:pt idx="4">
                  <c:v>0.18</c:v>
                </c:pt>
                <c:pt idx="5">
                  <c:v>0.31</c:v>
                </c:pt>
                <c:pt idx="6">
                  <c:v>0.23</c:v>
                </c:pt>
                <c:pt idx="7">
                  <c:v>0.11</c:v>
                </c:pt>
                <c:pt idx="8">
                  <c:v>0.02</c:v>
                </c:pt>
                <c:pt idx="9">
                  <c:v>3.0000000000000001E-3</c:v>
                </c:pt>
              </c:numCache>
            </c:numRef>
          </c:val>
        </c:ser>
        <c:dLbls>
          <c:showLegendKey val="0"/>
          <c:showVal val="0"/>
          <c:showCatName val="0"/>
          <c:showSerName val="0"/>
          <c:showPercent val="0"/>
          <c:showBubbleSize val="0"/>
        </c:dLbls>
        <c:gapWidth val="219"/>
        <c:overlap val="-27"/>
        <c:axId val="458910240"/>
        <c:axId val="458910632"/>
      </c:barChart>
      <c:catAx>
        <c:axId val="4589102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CQI offset values</a:t>
                </a:r>
                <a:endParaRPr lang="en-GB"/>
              </a:p>
            </c:rich>
          </c:tx>
          <c:layout>
            <c:manualLayout>
              <c:xMode val="edge"/>
              <c:yMode val="edge"/>
              <c:x val="0.43671377246291471"/>
              <c:y val="0.802262056799492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58910632"/>
        <c:crosses val="autoZero"/>
        <c:auto val="1"/>
        <c:lblAlgn val="ctr"/>
        <c:lblOffset val="100"/>
        <c:noMultiLvlLbl val="0"/>
      </c:catAx>
      <c:valAx>
        <c:axId val="4589106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b="0" i="0" u="none" strike="noStrike" baseline="0">
                    <a:effectLst/>
                  </a:rPr>
                  <a:t>Probability distribution function</a:t>
                </a:r>
                <a:endParaRPr lang="en-GB"/>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58910240"/>
        <c:crosses val="autoZero"/>
        <c:crossBetween val="between"/>
      </c:valAx>
      <c:spPr>
        <a:noFill/>
        <a:ln>
          <a:noFill/>
        </a:ln>
        <a:effectLst/>
      </c:spPr>
    </c:plotArea>
    <c:legend>
      <c:legendPos val="b"/>
      <c:layout>
        <c:manualLayout>
          <c:xMode val="edge"/>
          <c:yMode val="edge"/>
          <c:x val="7.6034521200875199E-2"/>
          <c:y val="0.93970812251217195"/>
          <c:w val="0.87681481729522959"/>
          <c:h val="4.447769619338958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Sheet1!$C$52:$C$53</c:f>
              <c:numCache>
                <c:formatCode>General</c:formatCode>
                <c:ptCount val="2"/>
                <c:pt idx="0">
                  <c:v>-1</c:v>
                </c:pt>
                <c:pt idx="1">
                  <c:v>0</c:v>
                </c:pt>
              </c:numCache>
            </c:numRef>
          </c:cat>
          <c:val>
            <c:numRef>
              <c:f>Sheet1!$D$52:$D$53</c:f>
              <c:numCache>
                <c:formatCode>0.0%</c:formatCode>
                <c:ptCount val="2"/>
                <c:pt idx="0">
                  <c:v>4.0000000000000001E-3</c:v>
                </c:pt>
                <c:pt idx="1">
                  <c:v>0.996</c:v>
                </c:pt>
              </c:numCache>
            </c:numRef>
          </c:val>
        </c:ser>
        <c:dLbls>
          <c:showLegendKey val="0"/>
          <c:showVal val="0"/>
          <c:showCatName val="0"/>
          <c:showSerName val="0"/>
          <c:showPercent val="0"/>
          <c:showBubbleSize val="0"/>
        </c:dLbls>
        <c:gapWidth val="219"/>
        <c:overlap val="-27"/>
        <c:axId val="444182896"/>
        <c:axId val="444183288"/>
      </c:barChart>
      <c:catAx>
        <c:axId val="4441828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44183288"/>
        <c:crosses val="autoZero"/>
        <c:auto val="1"/>
        <c:lblAlgn val="ctr"/>
        <c:lblOffset val="100"/>
        <c:noMultiLvlLbl val="0"/>
      </c:catAx>
      <c:valAx>
        <c:axId val="444183288"/>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900"/>
                  <a:t>Probability</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441828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Sheet1!$B$2:$B$4</c:f>
              <c:strCache>
                <c:ptCount val="3"/>
                <c:pt idx="0">
                  <c:v>0</c:v>
                </c:pt>
                <c:pt idx="1">
                  <c:v>1</c:v>
                </c:pt>
                <c:pt idx="2">
                  <c:v>2</c:v>
                </c:pt>
              </c:strCache>
            </c:strRef>
          </c:tx>
          <c:spPr>
            <a:solidFill>
              <a:schemeClr val="accent1"/>
            </a:solidFill>
            <a:ln>
              <a:noFill/>
            </a:ln>
            <a:effectLst/>
          </c:spPr>
          <c:invertIfNegative val="0"/>
          <c:cat>
            <c:numRef>
              <c:f>Sheet1!$B$2:$B$4</c:f>
              <c:numCache>
                <c:formatCode>General</c:formatCode>
                <c:ptCount val="3"/>
                <c:pt idx="0">
                  <c:v>0</c:v>
                </c:pt>
                <c:pt idx="1">
                  <c:v>1</c:v>
                </c:pt>
                <c:pt idx="2">
                  <c:v>2</c:v>
                </c:pt>
              </c:numCache>
            </c:numRef>
          </c:cat>
          <c:val>
            <c:numRef>
              <c:f>Sheet1!$C$2:$C$4</c:f>
              <c:numCache>
                <c:formatCode>General</c:formatCode>
                <c:ptCount val="3"/>
                <c:pt idx="0">
                  <c:v>0.38</c:v>
                </c:pt>
                <c:pt idx="1">
                  <c:v>0.48</c:v>
                </c:pt>
                <c:pt idx="2">
                  <c:v>0.14000000000000001</c:v>
                </c:pt>
              </c:numCache>
            </c:numRef>
          </c:val>
        </c:ser>
        <c:dLbls>
          <c:showLegendKey val="0"/>
          <c:showVal val="0"/>
          <c:showCatName val="0"/>
          <c:showSerName val="0"/>
          <c:showPercent val="0"/>
          <c:showBubbleSize val="0"/>
        </c:dLbls>
        <c:gapWidth val="219"/>
        <c:overlap val="-27"/>
        <c:axId val="444184072"/>
        <c:axId val="459941208"/>
      </c:barChart>
      <c:catAx>
        <c:axId val="444184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59941208"/>
        <c:crosses val="autoZero"/>
        <c:auto val="1"/>
        <c:lblAlgn val="ctr"/>
        <c:lblOffset val="100"/>
        <c:noMultiLvlLbl val="0"/>
      </c:catAx>
      <c:valAx>
        <c:axId val="459941208"/>
        <c:scaling>
          <c:orientation val="minMax"/>
          <c:max val="0.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a:t>Histogram</a:t>
                </a:r>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441840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cat>
            <c:numRef>
              <c:f>Sheet1!$B$22:$B$30</c:f>
              <c:numCache>
                <c:formatCode>General</c:formatCode>
                <c:ptCount val="9"/>
                <c:pt idx="0">
                  <c:v>-4</c:v>
                </c:pt>
                <c:pt idx="1">
                  <c:v>-3</c:v>
                </c:pt>
                <c:pt idx="2">
                  <c:v>-2</c:v>
                </c:pt>
                <c:pt idx="3">
                  <c:v>-1</c:v>
                </c:pt>
                <c:pt idx="4">
                  <c:v>0</c:v>
                </c:pt>
                <c:pt idx="5">
                  <c:v>1</c:v>
                </c:pt>
                <c:pt idx="6">
                  <c:v>2</c:v>
                </c:pt>
                <c:pt idx="7">
                  <c:v>3</c:v>
                </c:pt>
                <c:pt idx="8">
                  <c:v>4</c:v>
                </c:pt>
              </c:numCache>
            </c:numRef>
          </c:cat>
          <c:val>
            <c:numRef>
              <c:f>Sheet1!$D$22:$D$30</c:f>
              <c:numCache>
                <c:formatCode>General</c:formatCode>
                <c:ptCount val="9"/>
                <c:pt idx="0">
                  <c:v>3.0000000000000001E-3</c:v>
                </c:pt>
                <c:pt idx="1">
                  <c:v>1.4999999999999999E-2</c:v>
                </c:pt>
                <c:pt idx="2">
                  <c:v>0.08</c:v>
                </c:pt>
                <c:pt idx="3">
                  <c:v>0.20499999999999999</c:v>
                </c:pt>
                <c:pt idx="4">
                  <c:v>0.38</c:v>
                </c:pt>
                <c:pt idx="5">
                  <c:v>0.23</c:v>
                </c:pt>
                <c:pt idx="6">
                  <c:v>6.5000000000000002E-2</c:v>
                </c:pt>
                <c:pt idx="7">
                  <c:v>0.02</c:v>
                </c:pt>
                <c:pt idx="8">
                  <c:v>2E-3</c:v>
                </c:pt>
              </c:numCache>
            </c:numRef>
          </c:val>
        </c:ser>
        <c:dLbls>
          <c:showLegendKey val="0"/>
          <c:showVal val="0"/>
          <c:showCatName val="0"/>
          <c:showSerName val="0"/>
          <c:showPercent val="0"/>
          <c:showBubbleSize val="0"/>
        </c:dLbls>
        <c:gapWidth val="219"/>
        <c:overlap val="-27"/>
        <c:axId val="459941992"/>
        <c:axId val="459942384"/>
      </c:barChart>
      <c:catAx>
        <c:axId val="4599419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59942384"/>
        <c:crosses val="autoZero"/>
        <c:auto val="1"/>
        <c:lblAlgn val="ctr"/>
        <c:lblOffset val="100"/>
        <c:noMultiLvlLbl val="0"/>
      </c:catAx>
      <c:valAx>
        <c:axId val="459942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GB" sz="1000"/>
                  <a:t>Histogram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en-US"/>
          </a:p>
        </c:txPr>
        <c:crossAx val="459941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chemeClr val="tx1"/>
          </a:solidFill>
          <a:latin typeface="Times New Roman" panose="02020603050405020304" pitchFamily="18" charset="0"/>
          <a:cs typeface="Times New Roman" panose="02020603050405020304" pitchFamily="18" charset="0"/>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4801B151-EB6C-4FBE-AC45-83A8B5873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515</TotalTime>
  <Pages>9</Pages>
  <Words>4395</Words>
  <Characters>25056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CSI feedback enhancements for URLLC</vt:lpstr>
    </vt:vector>
  </TitlesOfParts>
  <Company>MediaTek</Company>
  <LinksUpToDate>false</LinksUpToDate>
  <CharactersWithSpaces>29393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 feedback enhancements for URLLC</dc:title>
  <dc:creator>Mohammed.Al-Imari@mediatek.com</dc:creator>
  <cp:keywords/>
  <cp:lastModifiedBy>Mohammed Al-Imari</cp:lastModifiedBy>
  <cp:revision>84</cp:revision>
  <cp:lastPrinted>2017-05-05T16:44:00Z</cp:lastPrinted>
  <dcterms:created xsi:type="dcterms:W3CDTF">2020-10-23T08:27:00Z</dcterms:created>
  <dcterms:modified xsi:type="dcterms:W3CDTF">2020-10-23T17:35:00Z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